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091E">
        <w:rPr>
          <w:b/>
          <w:sz w:val="24"/>
          <w:szCs w:val="24"/>
        </w:rPr>
        <w:t>АО0002687</w:t>
      </w:r>
      <w:r w:rsidRPr="00BE0A9B">
        <w:rPr>
          <w:b/>
          <w:sz w:val="24"/>
          <w:szCs w:val="24"/>
        </w:rPr>
        <w:t>.</w:t>
      </w:r>
    </w:p>
    <w:p w:rsidR="009B22E7" w:rsidRPr="00BE0A9B" w:rsidRDefault="0097091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709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7091E">
        <w:rPr>
          <w:b/>
          <w:sz w:val="24"/>
          <w:szCs w:val="24"/>
        </w:rPr>
        <w:t>АО0002687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091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709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7091E">
              <w:rPr>
                <w:sz w:val="24"/>
                <w:szCs w:val="24"/>
              </w:rPr>
              <w:t>Драч Елена Валентиновна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091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Драч Елены Валентиновны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709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709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091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091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31.01.2020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091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091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17.12.2019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091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А57-8456/2019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Драч Елена Валентиновна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645107447184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торгов.4.13. Оператор электронной площадки обязан разместить протокол об определении участников торгов на электронной площадке, в соответствии с Приказом Минэкономразвития. 4.14. Победителем открытых торгов признается участник торгов, предложивший наиболее высокую цену. Порядок заключения договора с Победителем и расчетов с Участниками торгов5.5 По результатам проведения открытых торгов Оператор электронной площадки с помощью программно-аппаратных средств электронной площадки не позднее тридцати минут после окончания открытых торгов составляет проект протокола о результатах проведения торгов или решения о признании торгов несостоявшимися и направляет в форме электронного сообщения Организатору торгов для утверждения. 5.6. Организатор торгов с момента получения течение одного часа в соответствующего проекта протокола или решения, подписывает его квалифицированной тосте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5.7. Не позднее тридцати минут после размещения на электронной площадке указанных протокола или решения организатор торгов посредством программно- аппаратных средств сайта направляет такие протокол или решение в аппаратных средств электронного сообщения всем участникам торгов, в том числе на адрес электронной почты, указанный в заявке на участие в торгах.5.8.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заявка которого на участие в торгах содержит положение о цене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5.9. В случае отказа или уклонения Победителя торгов от подписания договора купли-продажи в течение пяти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течение трех рабочих дней со дня заключения договора купли-продажи направляет оператору электронной площадки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+79173267492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091E" w:rsidRDefault="009709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LADA GAB 130 XRAY VIN-XTAGAB130H0973588, 2016 г.в., гос. №А656СУ164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 4.2. Заявка на участие в торгах должна соответствовать требованиям, указанным в сообщении о проведении торгов.  4.3. Заявка на участие в торгах должна содержать:  4.3.1. Обязательство участника открытых торгов соблюдать требования, указанные в сообщении о проведении открытых торгов; 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LADA GAB 130 XRAY VIN-XTAGAB130H0973588, 2016 г.в., гос. №А656СУ164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404100,00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20205,00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электронной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</w:t>
            </w:r>
          </w:p>
        </w:tc>
      </w:tr>
      <w:tr w:rsidR="009709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091E" w:rsidRDefault="0097091E" w:rsidP="009709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Драч Елена Владимировна  Счет получателя средств №: 40817810656000402735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Драч Е. 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7091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7091E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87495-AF00-4B51-8AAD-68F3F0B7A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2020-02-03T10:34:00Z</dcterms:created>
  <dcterms:modified xsi:type="dcterms:W3CDTF">2020-02-03T10:34:00Z</dcterms:modified>
</cp:coreProperties>
</file>