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CB0479">
        <w:rPr>
          <w:b/>
          <w:sz w:val="24"/>
          <w:szCs w:val="24"/>
        </w:rPr>
        <w:t>АО0002676</w:t>
      </w:r>
      <w:r w:rsidRPr="00BE0A9B">
        <w:rPr>
          <w:b/>
          <w:sz w:val="24"/>
          <w:szCs w:val="24"/>
        </w:rPr>
        <w:t>.</w:t>
      </w:r>
    </w:p>
    <w:p w:rsidR="009B22E7" w:rsidRPr="00BE0A9B" w:rsidRDefault="00CB0479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20.12.2019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CB0479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CB0479">
        <w:rPr>
          <w:b/>
          <w:sz w:val="24"/>
          <w:szCs w:val="24"/>
        </w:rPr>
        <w:t>АО0002676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CB0479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CB0479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CB0479">
              <w:rPr>
                <w:sz w:val="24"/>
                <w:szCs w:val="24"/>
              </w:rPr>
              <w:t>Логинов Андрей Владимирович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CB0479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Логинова Андрея Владимировича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CB0479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CB0479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CB0479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07.11.2019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CB0479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13.12.2019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CB0479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06.11.2019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CB0479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06.11.2019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CB0479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06.11.2019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15:30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Союз АУ "Возрождение"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А57-9483/2019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Порядок и условия проведения открытых торгов в форме аукциона по продаже имущества Логинова А.В. являющегося предметом залога по требованиям конкурсного кредитора Банка ВТБ (ПАО)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Владимирович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645306430594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проведения открытых торгов оператор электронной площадки с помощью программно-аппаратных средств электронной площадки не позднее 30 минут после окончания открытых торгов составляет проект протокола о результатах торгов или решение о признании торгов несостоявшимися и направляет в форме электронного сообщения организатору торгов для утверждения.Организатор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Минэкономразвития.Не позднее 30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должника.Организатор торгов в течении 3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уклонения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покупателем).При продаже имущества оплата в соответствии с договором купли-продажи имущества должна быть осуществлена покупателем в течении 30 дней со дня подписания этого договора.Продажа Имущества оформляется договором купли-продажи Имущества, который заключает Финансовый управляющий с победителем торгов.Обязательными условиями договора купли-продажи имущества/лота являются:• сведения об имуществе/лоте, его составе, характеристиках, описание имущества/лота;• цена продажи имущества/лота;• указание на наличие/отсутствие каких-либо обременений в отношении имущества/лота;• порядок и срок передачи имущества/лота покупателю;• иные предусмотренные законодательством Российской Федерации условия.Договор купли-продажи имущества/лота должен содержать условие о передаче имущества/лота покупателю и государственной регистрации перехода права собственности только после полной оплаты покупателем цены имущества/лота и перечисления денежных средств, вырученных от реализации имущества/лота, в порядке, предусмотренном Законом о банкротстве.Реквизиты для оплаты приобретаемого имущества:Наименование получателя средств: Логинов Андрей ВладимировичСчет получателя средств №: 42307810456002600900БИК получателя: 043601607Наименование банка получателя: Доп. Офис №8622/0301 ПАО «Сбербанк»Корреспондентский счет банка получателя: 30101810200000000607Назначение платежа: оплата по договору купли-продажу имущества Логинова А.В.Передача имущества Финансовым управляющим и принятие его покупателем осуществляется по передаточному акту , подписываемому сторонами и оформляемому в соответствии с законодательством РФ.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B0479" w:rsidRDefault="00CB0479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требованиям, указанным в сообщении о проведении торгов, и оформляется в форме электронного документа. 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• наименование, организационно-правовая форма, место нахождения, почтовый адрес заявителя (для юридического лица); • фамилия, имя, отчество, паспортные данные, сведения о месте жительства заявителя (для физического лица); • номер контактного телефона, адрес электронной почты заявителя; •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•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управляющий; К заявке на участие в торгах должны прилагаться копии следующих документов: • выписка из единого государственного реестра юридических лиц (для юридического лица); • выписка из единого государственного реестра индивидуальных предпринимателей (для индивидуального предпринимателя); • документы, удостоверяющие личность (для физического лица); •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• документ, подтверждающий полномочия лица на осуществление действий от имени заявителя.  Документы, прилагаемые к заявке, представляются в форме электронных документов, подписанных электронной цифровой подписью заявителя.  Заявка на участие в торгах должна быть подписана электронной подписью заявителя.  Продолжительность приема заявок на участие в торгах должна быть не менее 25 (Двадцати пяти) рабочих дней со дня опубликования и размещения сообщения о проведении торгов. Указанный в настоящем пункте срок исчисляется с даты публикации объявления в Едином федеральном реестре сведений о банкротстве.  Оплата задатка осуществляется заявителем только денежными средствами на счет: - указанный в п. 3.3 настоящего Порядка, в случае привлечения специализированной организации в качестве организатора торгов; - отдельный банковский счет должника, открытый финансовым управляющим, в случае, если организатором торгов является финансовый управляющий. При этом в договоре банковского счета должно быть указано, что денежные средства, находящиеся на этом счете, предназначены для погашения требований о возврате задатков, а также для перечисления суммы задатка на основной счет должника в случае заключения с внесшим его лицом договора купли-продажи или иных оснований для оставления задатка за должником.  Заявки, поступившие по истечении срока их приема, указанного в информационном сообщении о проведении торгов, не рассматриваются.  Заявитель вправе изменить или отозвать свою заявку на участие в торгах в любое время до окончания срока представления заявок на участие в торгах.  В отношении каждого лота заявитель вправе подать только одну заявку на участие в торгах.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 (трехкомнатная квартира 59,2 кв.м.), расположенное по адресу: Саратовская область, г. Саратов, ул. Академика Антонова О.К., д.10, кв.113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1730000,00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86500,00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должен внести задаток в размере 20 % от начальной цены продажи имущества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указанный в информационном сообщении о проведении торгов, до даты окончания приема заявок на участие в торгах. 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  Задаток внесенный Победителем торгов, засчитывается в счет оплаты приобретаемого Имущества. При отказе в допуске Заявителя к участию в торгах задаток возвращается в течении 5 рабочих дней со дня подписания протокола об определении Участников торгов.</w:t>
            </w:r>
          </w:p>
        </w:tc>
      </w:tr>
      <w:tr w:rsidR="00CB04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B0479" w:rsidRDefault="00CB0479" w:rsidP="00CB047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CB0479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0479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0439-07BC-44C1-820F-D68FC95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2019-12-20T12:14:00Z</dcterms:created>
  <dcterms:modified xsi:type="dcterms:W3CDTF">2019-12-20T12:14:00Z</dcterms:modified>
</cp:coreProperties>
</file>