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284C">
        <w:rPr>
          <w:b/>
          <w:sz w:val="24"/>
          <w:szCs w:val="24"/>
        </w:rPr>
        <w:t>2675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284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28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284C">
        <w:rPr>
          <w:sz w:val="24"/>
          <w:szCs w:val="24"/>
        </w:rPr>
        <w:t>АО0002675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28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284C">
        <w:rPr>
          <w:sz w:val="24"/>
          <w:szCs w:val="24"/>
        </w:rPr>
        <w:t>Драч Елена Валентиновна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28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284C">
        <w:rPr>
          <w:sz w:val="24"/>
          <w:szCs w:val="24"/>
        </w:rPr>
        <w:t>АО0002675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28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28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284C">
              <w:rPr>
                <w:sz w:val="24"/>
                <w:szCs w:val="24"/>
              </w:rPr>
              <w:t>Драч Елена Валентиновна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2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Драч Елены Валентиновны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28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28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28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2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2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2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28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</w:rPr>
              <w:tab/>
              <w:t>(ИНН 7718748282,</w:t>
            </w:r>
            <w:r>
              <w:rPr>
                <w:sz w:val="24"/>
                <w:szCs w:val="24"/>
              </w:rPr>
              <w:tab/>
              <w:t xml:space="preserve"> ОГРН 1127799026486)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А57-8456/2019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Драч Елены Валентиновны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645107447184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торгов.4.13.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4.14. Победителем открытых торгов признается участник торгов, предложивший наиболее высокую цену. Порядок заключения договора с Победителем и расчетов с Участниками торгов5.5 По результатам проведения открытых торгов Оператор электронной площадки с помощью программно-аппаратных средств электронной площадки не позднее тридцати минут после окончания открытых торгов составляет проект протокола о результатах проведения торгов или решения о признании торгов несостоявшимися и направляет в форме электронного сообщения Организатору торгов для утверждения. 5.6. Организатор торгов с момента получения течение одного часа в соответствующего проекта протокола или решения, подписывает его квалифицированной тосте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5.7. Не позднее тридцати минут после размещения на электронной площадке указанных протокола или решения организатор торгов посредством программно- аппаратных средств сайта направляет такие протокол или решение в аппаратных средств электронного сообщения всем участникам торгов, в том числе на адрес электронной почты, указанный в заявке на участие в торгах.5.8.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заявка которого на участие в торгах содержит положение о цене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5.9. В случае отказа или уклонения Победителя торгов от подписания договора купли-продажи в течение пяти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течение трех рабочих дней со дня заключения договора купли-продажи направляет оператору электронной площадки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284C" w:rsidRDefault="00E4284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4.3.3. Фирменное наименование (наименование), сведения об организационно 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4.3.4. B Сведения о наличии или об отсутствии заинтересованности Заявителя, по отношению к Должнику, Залоговому кредитору, Финансовому управляющему и о характере этой заинтересованности, сведения об участии Заявителя Финансового управляющего, a также саморегулируемой организации арбитражных управляющих, членом или руководителем которой является Финансовый управляющий.  4.4.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 4.5. Для участия в открытых торгах Заявитель представляет оператору электронной площадки в форме электронного сообщения подписанный электронной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4.6.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4.7. В течение тридцати минут с момента представления заявки на участие в торгах Оператор электронной площадки автоматически регистрирует представленную заявку в журнале заявок на участие в торгах с присвоением порядкового номера.  4.8.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 4.9. Решение организатора торгов о допуске заявителей к участию в открытых торгах принимается в течение пяти дней, результаты оформляются протоколом об определении участников торгов и в день его подписания направляются Оператору электронной квалифицированной электронной подписью.  4.10. Организатор торгов обязан обеспечить конфиденциальность сведений, содержащихся в представленных заявках на участие в торгах. 4.11. Решение об отказе в допуске в случае, если:  4.11.1 Заявка на участие в торгах не соответствует основным требованиям;  4.11.2. Представленные установленным к ним требованиям или сведения, содержащиеся в них, торгах не недостоверны.  4.11.3.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  4.11.4. Указанный перечень оснований для отказа в регистрации заявки является исчерпывающим.  4.12 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 4.13.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 4.14. Победителем открытых торгов признается участник торгов, предложивший наиболее высокую цену.  Порядок заключения договора с Победителем и расчетов с Участниками торгов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GAB 130 XRAY VIN-XTAGAB130H0973588, 2016 г.в., гос. №А656СУ164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449000,00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22450,00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При отказе в допуске Заявителя к участию в торгах задаток возвращается в течении 5 (пяти) рабочих дней со дня подписания протокола об определении Участников торгов.</w:t>
            </w:r>
          </w:p>
        </w:tc>
      </w:tr>
      <w:tr w:rsidR="00E42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284C" w:rsidRDefault="00E4284C" w:rsidP="00E42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Наименование получателя средств: Драч Елена Валентиновна Счет получателя средств №: 40817810656000402735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Драч Е. В.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284C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9D063-D633-4258-A217-13548CF62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2033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2019-10-29T07:26:00Z</dcterms:created>
  <dcterms:modified xsi:type="dcterms:W3CDTF">2019-10-29T07:26:00Z</dcterms:modified>
</cp:coreProperties>
</file>