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7AEB">
        <w:rPr>
          <w:b/>
          <w:sz w:val="24"/>
          <w:szCs w:val="24"/>
        </w:rPr>
        <w:t>2673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7AE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7A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7AEB">
        <w:rPr>
          <w:sz w:val="24"/>
          <w:szCs w:val="24"/>
        </w:rPr>
        <w:t>АО0002673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7A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7AEB">
        <w:rPr>
          <w:sz w:val="24"/>
          <w:szCs w:val="24"/>
        </w:rPr>
        <w:t>Савельев Юрий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7A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7AEB">
        <w:rPr>
          <w:sz w:val="24"/>
          <w:szCs w:val="24"/>
        </w:rPr>
        <w:t>АО0002673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7A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7A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7AEB">
              <w:rPr>
                <w:sz w:val="24"/>
                <w:szCs w:val="24"/>
              </w:rPr>
              <w:t>Савельев Юрий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7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Савельева Юрия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7A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7A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A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7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7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7A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Саратовской области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А57-6161/2019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решения Арбитражного суда Саратовской области от 23.04.2019 по делу А57-6161/2019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Юрий Александрович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643907216104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течении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 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 Продажа Имущества оформляется договором купли-продажи Имущества, который заключает Финансовый управляющий с победителем торгов. Обязательными условиями договора купли-продажи Имущества являются: сведения об Имуществе, его составе, характеристиках, описание Имущества; цена продажи Имущества; порядок и срок передачи Имущества покупателю; срок оплаты Имущества, составляющий 30 календарных дней с даты заключения договора; сведения о наличии или об отсутствии обременений в отношении Имущества, в том числе публичного сервитута; иные предусмотренные законодательством Российской Федерации условия. Реквизиты для оплаты приобретаемого имущества: Наименование получателя средств: Савельев Юрий АлександровичСчет получателя средств №: 40817810556002225609БИК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Савельева Ю.А.Передача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7AEB" w:rsidRDefault="00717A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имущество, квартира, общая площадь 52,3 кв.м., расположенная по адресу: Россия, Саратовская обл., г.Балаково, , ул. Саратовское шоссе, д.69/2, кв. 49, кадастровый (или условный) номер 64:40:030301:3623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2100000,00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105000,00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</w:t>
            </w:r>
          </w:p>
        </w:tc>
      </w:tr>
      <w:tr w:rsidR="00717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7AEB" w:rsidRDefault="00717AEB" w:rsidP="00717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7AEB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9BC5F-67E9-4329-AC9F-67018647C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2711</Words>
  <Characters>15458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2019-10-28T11:16:00Z</dcterms:created>
  <dcterms:modified xsi:type="dcterms:W3CDTF">2019-10-28T11:16:00Z</dcterms:modified>
</cp:coreProperties>
</file>