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5E5C">
        <w:rPr>
          <w:b/>
          <w:sz w:val="24"/>
          <w:szCs w:val="24"/>
        </w:rPr>
        <w:t>АО0002668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5E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5E5C">
        <w:rPr>
          <w:b/>
          <w:sz w:val="24"/>
          <w:szCs w:val="24"/>
        </w:rPr>
        <w:t>АО0002668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5E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5E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5E5C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5E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5E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5E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5E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16.09.2019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5E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5E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5E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5E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5E5C" w:rsidRDefault="00B55E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53777600,00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2688880,00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55E5C">
        <w:rPr>
          <w:sz w:val="24"/>
          <w:szCs w:val="24"/>
        </w:rPr>
        <w:t>Заявок на данный лот нет.</w:t>
      </w:r>
    </w:p>
    <w:p w:rsidR="00B55E5C" w:rsidRDefault="00B55E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43700,00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2185,00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B55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5E5C" w:rsidRDefault="00B55E5C" w:rsidP="00B55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55E5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55E5C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2019-10-24T08:53:00Z</dcterms:created>
  <dcterms:modified xsi:type="dcterms:W3CDTF">2019-10-24T08:53:00Z</dcterms:modified>
</cp:coreProperties>
</file>