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7ED5">
        <w:rPr>
          <w:b/>
          <w:sz w:val="24"/>
          <w:szCs w:val="24"/>
        </w:rPr>
        <w:t>2672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7ED5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7ED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7ED5">
        <w:rPr>
          <w:sz w:val="24"/>
          <w:szCs w:val="24"/>
        </w:rPr>
        <w:t>АО0002672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7E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7ED5">
        <w:rPr>
          <w:sz w:val="24"/>
          <w:szCs w:val="24"/>
        </w:rPr>
        <w:t>Иванов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7E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7ED5">
        <w:rPr>
          <w:sz w:val="24"/>
          <w:szCs w:val="24"/>
        </w:rPr>
        <w:t>АО0002672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7E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7E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7ED5">
              <w:rPr>
                <w:sz w:val="24"/>
                <w:szCs w:val="24"/>
              </w:rPr>
              <w:t>Иванов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7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Иванова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7E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7E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7E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7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7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7E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7E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А33-27232/2018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 4069024 от 16.08.2019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245201679054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течении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 Обязательными условиями договора купли-продажи Имущества являются: сведения об Имуществе, его составе, характеристиках, описание Имущества; цена продажи Имущества; порядок и срок передачи Имущества покупателю; 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 Реквизиты для оплаты приобретаемого имущества: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по договору купли-продажу имущества Иванова А.А. 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7ED5" w:rsidRDefault="006D7ED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(двухкомнатная квартира 44,10 кв.м.), расположенное по адресу : Красноярский край, г. Железногорск, ул. Комсомольская, д. 16, кв. 6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699300,00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34965,00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</w:t>
            </w:r>
          </w:p>
        </w:tc>
      </w:tr>
      <w:tr w:rsidR="006D7E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7ED5" w:rsidRDefault="006D7ED5" w:rsidP="006D7E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7ED5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0204A-11B4-4530-B62D-6D80E949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2697</Words>
  <Characters>15378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2019-10-23T05:18:00Z</dcterms:created>
  <dcterms:modified xsi:type="dcterms:W3CDTF">2019-10-23T05:18:00Z</dcterms:modified>
</cp:coreProperties>
</file>