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E7A11">
        <w:rPr>
          <w:b/>
          <w:sz w:val="24"/>
          <w:szCs w:val="24"/>
        </w:rPr>
        <w:t>АО0002666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E7A1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E7A11">
        <w:rPr>
          <w:b/>
          <w:sz w:val="24"/>
          <w:szCs w:val="24"/>
        </w:rPr>
        <w:t>АО0002666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E7A1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E7A1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E7A11">
              <w:rPr>
                <w:sz w:val="24"/>
                <w:szCs w:val="24"/>
              </w:rPr>
              <w:t>Гусева Людмила Васильевна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E7A1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Гусевой Людмилы Васильевны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E7A1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E7A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E7A1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21.08.2019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E7A1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E7A1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E7A1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E7A1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"Возрождение", Союз "Возрождение", САУ "Возрождение" - Союз арбитражных управляющих "Возрождение" (ИНН 7718748282,</w:t>
            </w:r>
            <w:r>
              <w:rPr>
                <w:sz w:val="24"/>
                <w:szCs w:val="24"/>
              </w:rPr>
              <w:tab/>
              <w:t xml:space="preserve"> ОГРН 1127799026486)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А57-295/2019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 сайте ЕФРСБ "Об определении начальной продажной цены, утверждении порядка и условий проведения торгов по реализации предмета залога, порядка и условий обеспечения сохранности предмета залога"№ сообщения</w:t>
            </w:r>
            <w:r>
              <w:rPr>
                <w:sz w:val="24"/>
                <w:szCs w:val="24"/>
              </w:rPr>
              <w:tab/>
              <w:t>3944987Дата публикации</w:t>
            </w:r>
            <w:r>
              <w:rPr>
                <w:sz w:val="24"/>
                <w:szCs w:val="24"/>
              </w:rPr>
              <w:tab/>
              <w:t>11.07.2019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Гусева Людмила Васильевна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643919689708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</w:t>
            </w:r>
            <w:proofErr w:type="gramEnd"/>
            <w:r>
              <w:rPr>
                <w:sz w:val="24"/>
                <w:szCs w:val="24"/>
              </w:rPr>
              <w:t xml:space="preserve"> Такие сведения в форме электронного сообщения подлежат размещению оператором электронной площадки на электронной площадке в соответствии с подпунктом "к" пункта 8.1 Порядка, утвержденного Приказом Минэкономразвития РФ от 23.07.2019 г. №495. </w:t>
            </w:r>
            <w:proofErr w:type="gramStart"/>
            <w:r>
              <w:rPr>
                <w:sz w:val="24"/>
                <w:szCs w:val="24"/>
              </w:rPr>
              <w:t xml:space="preserve">В случае отказа или уклонения победителя торгов от подписания договора купли-продажи в течение пяти дней со дня получения предложения финансового </w:t>
            </w:r>
            <w:r>
              <w:rPr>
                <w:sz w:val="24"/>
                <w:szCs w:val="24"/>
              </w:rPr>
              <w:lastRenderedPageBreak/>
              <w:t>управляющего о заключении такого договора внесенный задаток ему не возвращается, и организатор торгов предлагает заключить договор купли-продажи Имущества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</w:t>
            </w:r>
            <w:proofErr w:type="gramEnd"/>
            <w:r>
              <w:rPr>
                <w:sz w:val="24"/>
                <w:szCs w:val="24"/>
              </w:rPr>
              <w:t xml:space="preserve"> 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8-986-991-08-55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E7A11" w:rsidRDefault="006E7A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1 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ПЕЖО 3008 гос. номер </w:t>
            </w:r>
            <w:proofErr w:type="gramStart"/>
            <w:r>
              <w:rPr>
                <w:sz w:val="24"/>
                <w:szCs w:val="24"/>
              </w:rPr>
              <w:t>:А</w:t>
            </w:r>
            <w:proofErr w:type="gramEnd"/>
            <w:r>
              <w:rPr>
                <w:sz w:val="24"/>
                <w:szCs w:val="24"/>
              </w:rPr>
              <w:t xml:space="preserve">569СН164 VIN:VF30U5FNABS097645 год вып. 2011, цвет: красный, серия, номер ПТС 77ОМ743731 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257400,00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12870,00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продаже, Заявитель вправе направить задаток на счета, указанные в электронном сообщении о продаже, без представления подписанного договора о задатке, В этом случае перечисление задатка заявителем в соответствии с электронным сообщением о продаже признается</w:t>
            </w:r>
            <w:proofErr w:type="gramEnd"/>
            <w:r>
              <w:rPr>
                <w:sz w:val="24"/>
                <w:szCs w:val="24"/>
              </w:rPr>
              <w:t xml:space="preserve"> акцептом договора о задатке.</w:t>
            </w:r>
            <w:r>
              <w:rPr>
                <w:sz w:val="24"/>
                <w:szCs w:val="24"/>
              </w:rPr>
              <w:tab/>
              <w:t xml:space="preserve">До дня, в который определяется состав участников торгов, претенденты (заявители) должны представить доказательства внесения задатка организатору торгов. Таким доказательством является отметка банка о приеме платежного документа, сделанная на копии платежного документа, либо приходный кассовый ордер. Претенденты несут риск непредставления организатору торгов документа о внесении задатка. </w:t>
            </w:r>
          </w:p>
        </w:tc>
      </w:tr>
      <w:tr w:rsidR="006E7A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E7A11" w:rsidRDefault="006E7A11" w:rsidP="006E7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оплаты задатка: Наименование получателя средств: Гусева Людмила Васильевна Счет получателя средств №: 40817810856002573941 БИК получателя: 043601607 Наименование банка получателя: Доп. Офис №8622/0301 ПАО «Сбербанк» Корреспондентский счет банка получателя: 30101810200000000607 </w:t>
            </w:r>
          </w:p>
        </w:tc>
      </w:tr>
    </w:tbl>
    <w:p w:rsidR="006E7A1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:rsidR="00183E1F" w:rsidRDefault="006E7A1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Сульчаков Артем Владимирович (ИНН-644910402092).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lastRenderedPageBreak/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E7A11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960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2019-09-27T12:30:00Z</dcterms:created>
  <dcterms:modified xsi:type="dcterms:W3CDTF">2019-09-27T12:31:00Z</dcterms:modified>
</cp:coreProperties>
</file>