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82A2E">
        <w:rPr>
          <w:b/>
          <w:sz w:val="24"/>
          <w:szCs w:val="24"/>
        </w:rPr>
        <w:t>2663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2A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A2E" w:rsidRDefault="00482A2E" w:rsidP="00482A2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2A2E" w:rsidRDefault="00482A2E" w:rsidP="0048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>-Д"</w:t>
            </w:r>
          </w:p>
        </w:tc>
      </w:tr>
      <w:tr w:rsidR="00482A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A2E" w:rsidRDefault="00482A2E" w:rsidP="0048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2A2E" w:rsidRDefault="00482A2E" w:rsidP="0048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482A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A2E" w:rsidRDefault="00482A2E" w:rsidP="0048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82A2E" w:rsidRDefault="00482A2E" w:rsidP="0048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482A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A2E" w:rsidRDefault="00482A2E" w:rsidP="0048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82A2E" w:rsidRDefault="00482A2E" w:rsidP="0048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  <w:tr w:rsidR="00482A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A2E" w:rsidRDefault="00482A2E" w:rsidP="0048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82A2E" w:rsidRDefault="00482A2E" w:rsidP="0048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+7-950-601-69-98</w:t>
            </w:r>
          </w:p>
        </w:tc>
      </w:tr>
      <w:tr w:rsidR="00482A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A2E" w:rsidRDefault="00482A2E" w:rsidP="0048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482A2E" w:rsidRDefault="00482A2E" w:rsidP="00482A2E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Емец</w:t>
            </w:r>
            <w:proofErr w:type="spellEnd"/>
            <w:r>
              <w:rPr>
                <w:sz w:val="24"/>
                <w:szCs w:val="24"/>
              </w:rPr>
              <w:t xml:space="preserve"> Анастасия Александровна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82A2E" w:rsidRDefault="00482A2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82A2E" w:rsidRDefault="00482A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2A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A2E" w:rsidRDefault="00482A2E" w:rsidP="0048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82A2E" w:rsidRDefault="00482A2E" w:rsidP="0048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«СКИФ </w:t>
            </w:r>
            <w:proofErr w:type="spellStart"/>
            <w:r>
              <w:rPr>
                <w:sz w:val="24"/>
                <w:szCs w:val="24"/>
              </w:rPr>
              <w:t>Спешиал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Кемикалз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482A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A2E" w:rsidRDefault="00482A2E" w:rsidP="0048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82A2E" w:rsidRDefault="00482A2E" w:rsidP="0048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82A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A2E" w:rsidRDefault="00482A2E" w:rsidP="0048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82A2E" w:rsidRDefault="00482A2E" w:rsidP="0048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482A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A2E" w:rsidRDefault="00482A2E" w:rsidP="0048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82A2E" w:rsidRDefault="00482A2E" w:rsidP="00482A2E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1) Товарный знак «</w:t>
            </w:r>
            <w:proofErr w:type="spellStart"/>
            <w:r>
              <w:rPr>
                <w:sz w:val="24"/>
                <w:szCs w:val="24"/>
              </w:rPr>
              <w:t>Ультрарез</w:t>
            </w:r>
            <w:proofErr w:type="spellEnd"/>
            <w:r>
              <w:rPr>
                <w:sz w:val="24"/>
                <w:szCs w:val="24"/>
              </w:rPr>
              <w:t>», номер государственной регистрации – 293112, дата государственной регистрации – 28.07.2005, дата истечения срока действия исключительного права на товарный знак – 01.02.2025, начальная цена 90000,00 руб.; 2) Товарный знак «</w:t>
            </w:r>
            <w:proofErr w:type="spellStart"/>
            <w:r>
              <w:rPr>
                <w:sz w:val="24"/>
                <w:szCs w:val="24"/>
              </w:rPr>
              <w:t>Ультрацид</w:t>
            </w:r>
            <w:proofErr w:type="spellEnd"/>
            <w:r>
              <w:rPr>
                <w:sz w:val="24"/>
                <w:szCs w:val="24"/>
              </w:rPr>
              <w:t>», номер государственной регистрации – 292216, дата государственной регистрации – 11.07.2005, дата истечения срока действия исключительного права на товарный знак – 01.02.2025, начальная цена 90000,00 руб.; 3) Товарный знак «</w:t>
            </w:r>
            <w:proofErr w:type="spellStart"/>
            <w:r>
              <w:rPr>
                <w:sz w:val="24"/>
                <w:szCs w:val="24"/>
              </w:rPr>
              <w:t>Ультралайт</w:t>
            </w:r>
            <w:proofErr w:type="spellEnd"/>
            <w:r>
              <w:rPr>
                <w:sz w:val="24"/>
                <w:szCs w:val="24"/>
              </w:rPr>
              <w:t>», номер государственной регистрации – 293599</w:t>
            </w:r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gramStart"/>
            <w:r>
              <w:rPr>
                <w:sz w:val="24"/>
                <w:szCs w:val="24"/>
              </w:rPr>
              <w:t>дата государственной регистрации – 04.08.2005, дата истечения срока действия исключительного права на товарный знак – 01.02.2025, начальная цена 90000,00 руб.; 4) Товарный знак «</w:t>
            </w:r>
            <w:proofErr w:type="spellStart"/>
            <w:r>
              <w:rPr>
                <w:sz w:val="24"/>
                <w:szCs w:val="24"/>
              </w:rPr>
              <w:t>Ультрасайз</w:t>
            </w:r>
            <w:proofErr w:type="spellEnd"/>
            <w:r>
              <w:rPr>
                <w:sz w:val="24"/>
                <w:szCs w:val="24"/>
              </w:rPr>
              <w:t xml:space="preserve">», номер государственной регистрации – 291454, дата государственной регистрации – 27.06.2005, дата истечения срока действия исключительного права на товарный знак – </w:t>
            </w:r>
            <w:r>
              <w:rPr>
                <w:sz w:val="24"/>
                <w:szCs w:val="24"/>
              </w:rPr>
              <w:lastRenderedPageBreak/>
              <w:t>01.02.2025, начальная цена 90000,00 руб.; 5) Товарный знак «СКИФ», номер государственной регистрации – 312264, дата государственной регистрации – 16.08.2006, дата истечения срока действия</w:t>
            </w:r>
            <w:proofErr w:type="gramEnd"/>
            <w:r>
              <w:rPr>
                <w:sz w:val="24"/>
                <w:szCs w:val="24"/>
              </w:rPr>
              <w:t xml:space="preserve"> исключительного права на товарный знак – 07.02.2025, начальная цена 90000,00 руб.; 6) Товарный знак «</w:t>
            </w:r>
            <w:proofErr w:type="spellStart"/>
            <w:r>
              <w:rPr>
                <w:sz w:val="24"/>
                <w:szCs w:val="24"/>
              </w:rPr>
              <w:t>Сандиол</w:t>
            </w:r>
            <w:proofErr w:type="spellEnd"/>
            <w:r>
              <w:rPr>
                <w:sz w:val="24"/>
                <w:szCs w:val="24"/>
              </w:rPr>
              <w:t>», номер государственной регистрации – 293860, дата государственной регистрации – 10.08.2005, дата истечения срока действия исключительного права на товарный знак – 01.02.2025, начальная цена 32796,61 руб.</w:t>
            </w:r>
          </w:p>
        </w:tc>
      </w:tr>
      <w:tr w:rsidR="00482A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A2E" w:rsidRDefault="00482A2E" w:rsidP="0048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482A2E" w:rsidRDefault="00482A2E" w:rsidP="0048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13.08.2019 11:00:00</w:t>
            </w:r>
          </w:p>
        </w:tc>
      </w:tr>
      <w:tr w:rsidR="00482A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A2E" w:rsidRDefault="00482A2E" w:rsidP="0048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82A2E" w:rsidRDefault="00482A2E" w:rsidP="0048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13.09.2019 11:00:00</w:t>
            </w:r>
          </w:p>
        </w:tc>
      </w:tr>
    </w:tbl>
    <w:p w:rsidR="00482A2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82A2E" w:rsidRDefault="00482A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482A2E" w:rsidRDefault="00482A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82A2E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DA8D8-6736-4723-9922-F593C8207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2019-09-16T09:44:00Z</dcterms:created>
  <dcterms:modified xsi:type="dcterms:W3CDTF">2019-09-16T09:44:00Z</dcterms:modified>
</cp:coreProperties>
</file>