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E0B8F">
        <w:rPr>
          <w:b/>
          <w:sz w:val="24"/>
          <w:szCs w:val="24"/>
        </w:rPr>
        <w:t>АО0002657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E0B8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E0B8F">
        <w:rPr>
          <w:b/>
          <w:sz w:val="24"/>
          <w:szCs w:val="24"/>
        </w:rPr>
        <w:t>АО0002657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E0B8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E0B8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E0B8F"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="001E0B8F">
              <w:rPr>
                <w:sz w:val="24"/>
                <w:szCs w:val="24"/>
              </w:rPr>
              <w:t>РемСтройМонтаж</w:t>
            </w:r>
            <w:proofErr w:type="spellEnd"/>
            <w:r w:rsidR="001E0B8F">
              <w:rPr>
                <w:sz w:val="24"/>
                <w:szCs w:val="24"/>
              </w:rPr>
              <w:t>"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E0B8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виде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ООО «</w:t>
            </w:r>
            <w:proofErr w:type="spellStart"/>
            <w:r>
              <w:rPr>
                <w:sz w:val="24"/>
                <w:szCs w:val="24"/>
                <w:lang w:val="en-US"/>
              </w:rPr>
              <w:t>РемСтройМонтаж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E0B8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E0B8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E0B8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15.07.2019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E0B8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16.08.2019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E0B8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13.07.2019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E0B8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13.07.2019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E0B8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10.07.2019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0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1E0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1E0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1E0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1E0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1E0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0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1E0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1E0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1E0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15981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0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Ростовской обл.</w:t>
            </w:r>
          </w:p>
        </w:tc>
      </w:tr>
      <w:tr w:rsidR="001E0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А53-9040/2014 </w:t>
            </w:r>
          </w:p>
        </w:tc>
      </w:tr>
      <w:tr w:rsidR="001E0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А53-9040/2014 от 11.03.2019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0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E0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РемСтройМонтаж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1E0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РемСтройМонтаж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1E0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6165110630</w:t>
            </w:r>
          </w:p>
        </w:tc>
      </w:tr>
      <w:tr w:rsidR="001E0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1036165023872</w:t>
            </w:r>
          </w:p>
        </w:tc>
      </w:tr>
      <w:tr w:rsidR="001E0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Подведение результатов торгов осуществляется на сайте электронной площадки в сети Интернет по адресу http://eurtp.ru/ после завершения торгов. В течение 5 календарных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0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А.О.</w:t>
            </w:r>
          </w:p>
        </w:tc>
      </w:tr>
      <w:tr w:rsidR="001E0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  <w:tr w:rsidR="001E0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E0B8F" w:rsidRDefault="001E0B8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0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Права требования (дебиторская задолженность) к Федеральному государственному унитарному предприятию «Ремонтно-строительное управление» (ОГРН 1037739017271, ИНН 7734052020, 123098, г. Москва, ул. Живописная</w:t>
            </w:r>
            <w:proofErr w:type="gramStart"/>
            <w:r>
              <w:rPr>
                <w:sz w:val="24"/>
                <w:szCs w:val="24"/>
              </w:rPr>
              <w:t>,д</w:t>
            </w:r>
            <w:proofErr w:type="gramEnd"/>
            <w:r>
              <w:rPr>
                <w:sz w:val="24"/>
                <w:szCs w:val="24"/>
              </w:rPr>
              <w:t>.46,корпус 3) в размере 50578694,73 руб.</w:t>
            </w:r>
          </w:p>
        </w:tc>
      </w:tr>
      <w:tr w:rsidR="001E0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 </w:t>
            </w:r>
          </w:p>
        </w:tc>
      </w:tr>
      <w:tr w:rsidR="001E0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Права требования (дебиторская задолженность) к Федеральному государственному унитарному предприятию «Ремонтно-строительное управление» (ОГРН 1037739017271, ИНН 7734052020, 123098, г. Москва, ул. Живописная</w:t>
            </w:r>
            <w:proofErr w:type="gramStart"/>
            <w:r>
              <w:rPr>
                <w:sz w:val="24"/>
                <w:szCs w:val="24"/>
              </w:rPr>
              <w:t>,д</w:t>
            </w:r>
            <w:proofErr w:type="gramEnd"/>
            <w:r>
              <w:rPr>
                <w:sz w:val="24"/>
                <w:szCs w:val="24"/>
              </w:rPr>
              <w:t>.46,корпус 3) в размере 50578694,73 руб.</w:t>
            </w:r>
          </w:p>
        </w:tc>
      </w:tr>
      <w:tr w:rsidR="001E0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50578694,73</w:t>
            </w:r>
          </w:p>
        </w:tc>
      </w:tr>
      <w:tr w:rsidR="001E0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0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2528934,7365</w:t>
            </w:r>
          </w:p>
        </w:tc>
      </w:tr>
      <w:tr w:rsidR="001E0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0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E0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продаже, Заявитель вправе направить задаток на счета, указанные в электронном сообщении о продаже, без представления подписанного договора о задатке, В этом случае перечисление задатка заявителем в соответствии с электронным сообщением о продаже признается</w:t>
            </w:r>
            <w:proofErr w:type="gramEnd"/>
            <w:r>
              <w:rPr>
                <w:sz w:val="24"/>
                <w:szCs w:val="24"/>
              </w:rPr>
              <w:t xml:space="preserve"> акцептом договора о задатке.</w:t>
            </w:r>
            <w:r>
              <w:rPr>
                <w:sz w:val="24"/>
                <w:szCs w:val="24"/>
              </w:rPr>
              <w:tab/>
              <w:t xml:space="preserve">До дня, в который определяется состав участников торгов, претенденты (заявители) должны представить доказательства внесения задатка организатору торгов. Таким доказательством является отметка банка о приеме платежного документа, сделанная на копии платежного документа, либо приходный кассовый ордер. Претенденты несут риск непредставления организатору торгов документа о внесении задатка. </w:t>
            </w:r>
          </w:p>
        </w:tc>
      </w:tr>
      <w:tr w:rsidR="001E0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E0B8F" w:rsidRDefault="001E0B8F" w:rsidP="001E0B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«ЦЭП» (ООО «Центр экономики и права»), р/с №40702810429610000105</w:t>
            </w:r>
            <w:proofErr w:type="gramStart"/>
            <w:r>
              <w:rPr>
                <w:sz w:val="24"/>
                <w:szCs w:val="24"/>
              </w:rPr>
              <w:t xml:space="preserve"> В</w:t>
            </w:r>
            <w:proofErr w:type="gramEnd"/>
            <w:r>
              <w:rPr>
                <w:sz w:val="24"/>
                <w:szCs w:val="24"/>
              </w:rPr>
              <w:t xml:space="preserve"> ФИЛИАЛ «НИЖЕГОРОДСКИЙ» АО «АЛЬФА-БАНК», БИК 042202824, к/с №30101810200000000824 с указанием «задаток для участия в открытых торгах по реализации имущества ООО «</w:t>
            </w:r>
            <w:proofErr w:type="spellStart"/>
            <w:r>
              <w:rPr>
                <w:sz w:val="24"/>
                <w:szCs w:val="24"/>
              </w:rPr>
              <w:t>РемСтройМонтаж</w:t>
            </w:r>
            <w:proofErr w:type="spellEnd"/>
            <w:r>
              <w:rPr>
                <w:sz w:val="24"/>
                <w:szCs w:val="24"/>
              </w:rPr>
              <w:t>» Лот №1».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1E0B8F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E0B8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900</Words>
  <Characters>5131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2019-08-20T10:13:00Z</dcterms:created>
  <dcterms:modified xsi:type="dcterms:W3CDTF">2019-08-20T10:13:00Z</dcterms:modified>
</cp:coreProperties>
</file>