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F2B4A">
        <w:rPr>
          <w:b/>
          <w:sz w:val="24"/>
          <w:szCs w:val="24"/>
        </w:rPr>
        <w:t>АО0002651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F2B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F2B4A">
        <w:rPr>
          <w:b/>
          <w:sz w:val="24"/>
          <w:szCs w:val="24"/>
        </w:rPr>
        <w:t>АО0002651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F2B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F2B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F2B4A">
              <w:rPr>
                <w:sz w:val="24"/>
                <w:szCs w:val="24"/>
              </w:rPr>
              <w:t xml:space="preserve">ООО «СКИФ </w:t>
            </w:r>
            <w:proofErr w:type="spellStart"/>
            <w:r w:rsidR="006F2B4A">
              <w:rPr>
                <w:sz w:val="24"/>
                <w:szCs w:val="24"/>
              </w:rPr>
              <w:t>Спешиал</w:t>
            </w:r>
            <w:proofErr w:type="spellEnd"/>
            <w:r w:rsidR="006F2B4A">
              <w:rPr>
                <w:sz w:val="24"/>
                <w:szCs w:val="24"/>
              </w:rPr>
              <w:t xml:space="preserve"> </w:t>
            </w:r>
            <w:proofErr w:type="spellStart"/>
            <w:r w:rsidR="006F2B4A">
              <w:rPr>
                <w:sz w:val="24"/>
                <w:szCs w:val="24"/>
              </w:rPr>
              <w:t>Кемикалз</w:t>
            </w:r>
            <w:proofErr w:type="spellEnd"/>
            <w:r w:rsidR="006F2B4A">
              <w:rPr>
                <w:sz w:val="24"/>
                <w:szCs w:val="24"/>
              </w:rPr>
              <w:t>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F2B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F2B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F2B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F2B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18.06.2019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F2B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F2B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F2B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F2B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Торгашев</w:t>
            </w:r>
            <w:proofErr w:type="spellEnd"/>
            <w:r>
              <w:rPr>
                <w:sz w:val="24"/>
                <w:szCs w:val="24"/>
              </w:rPr>
              <w:t xml:space="preserve"> Валерий  Павлович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524901037063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АУ "Гарантия" 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А43-27711/2017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5 от 06.06.19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5249097046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1085249005038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подведения</w:t>
            </w:r>
            <w:proofErr w:type="gramEnd"/>
            <w:r>
              <w:rPr>
                <w:sz w:val="24"/>
                <w:szCs w:val="24"/>
              </w:rPr>
              <w:t xml:space="preserve"> результатов повторных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цене. Победитель торгов обязан </w:t>
            </w:r>
            <w:proofErr w:type="gramStart"/>
            <w:r>
              <w:rPr>
                <w:sz w:val="24"/>
                <w:szCs w:val="24"/>
              </w:rPr>
              <w:t>оплатить стоимость имущества</w:t>
            </w:r>
            <w:proofErr w:type="gramEnd"/>
            <w:r>
              <w:rPr>
                <w:sz w:val="24"/>
                <w:szCs w:val="24"/>
              </w:rPr>
              <w:t xml:space="preserve"> не позднее,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 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89506016998 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F2B4A" w:rsidRDefault="006F2B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sz w:val="24"/>
                <w:szCs w:val="24"/>
              </w:rPr>
              <w:t>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1) Товарный знак  «</w:t>
            </w:r>
            <w:proofErr w:type="spellStart"/>
            <w:r>
              <w:rPr>
                <w:sz w:val="24"/>
                <w:szCs w:val="24"/>
              </w:rPr>
              <w:t>Ультрарез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293112, дата государственной регистрации – 28.07.2005, дата истечения срока действия исключительного права на товарный знак – 01.02.2025, начальная цена 100000,00 руб.; 2) Товарный знак «</w:t>
            </w:r>
            <w:proofErr w:type="spellStart"/>
            <w:r>
              <w:rPr>
                <w:sz w:val="24"/>
                <w:szCs w:val="24"/>
              </w:rPr>
              <w:t>Ультрацид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292216, дата государственной регистрации – 11.07.2005, дата истечения срока действия исключительного права на товарный знак – 01.02.2025, начальная цена 100000,00 руб.; 3) Товарный знак «</w:t>
            </w:r>
            <w:proofErr w:type="spellStart"/>
            <w:r>
              <w:rPr>
                <w:sz w:val="24"/>
                <w:szCs w:val="24"/>
              </w:rPr>
              <w:t>Ультралайт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293599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>дата государственной регистрации – 04.08.2005, дата истечения срока действия исключительного права на товарный знак – 01.02.2025, начальная цена 100000,00 руб.; 4) Товарный знак «</w:t>
            </w:r>
            <w:proofErr w:type="spellStart"/>
            <w:r>
              <w:rPr>
                <w:sz w:val="24"/>
                <w:szCs w:val="24"/>
              </w:rPr>
              <w:t>Ультрасайз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291454, дата государственной регистрации – 27.06.2005, дата истечения срока действия исключительного права на товарный знак – 01.02.2025, начальная цена 100000,00 руб.; 5) Товарный знак «СКИФ», номер государственной регистрации – 312264, дата государственной регистрации – 16.08.2006, дата истечения срока действия</w:t>
            </w:r>
            <w:proofErr w:type="gramEnd"/>
            <w:r>
              <w:rPr>
                <w:sz w:val="24"/>
                <w:szCs w:val="24"/>
              </w:rPr>
              <w:t xml:space="preserve"> исключительного права на товарный знак – 07.02.2025, начальная цена 100000,00 руб.; 6) Товарный знак «</w:t>
            </w:r>
            <w:proofErr w:type="spellStart"/>
            <w:r>
              <w:rPr>
                <w:sz w:val="24"/>
                <w:szCs w:val="24"/>
              </w:rPr>
              <w:t>Сандиол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293860, дата государственной регистрации – 10.08.2005, дата истечения срока действия исключительного права на товарный знак – 01.02.2025, начальная цена 36440,68 руб.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536440,68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26822,034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F2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F2B4A" w:rsidRDefault="006F2B4A" w:rsidP="006F2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F2B4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F2B4A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2019-07-29T10:54:00Z</dcterms:created>
  <dcterms:modified xsi:type="dcterms:W3CDTF">2019-07-29T10:54:00Z</dcterms:modified>
</cp:coreProperties>
</file>