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92F">
        <w:rPr>
          <w:b/>
          <w:sz w:val="24"/>
          <w:szCs w:val="24"/>
        </w:rPr>
        <w:t>2642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92F">
        <w:rPr>
          <w:sz w:val="24"/>
          <w:szCs w:val="24"/>
        </w:rPr>
        <w:t>Общество с ограниченной ответственностью "Центр экономики и права</w:t>
      </w:r>
      <w:proofErr w:type="gramStart"/>
      <w:r w:rsidR="00B7092F">
        <w:rPr>
          <w:sz w:val="24"/>
          <w:szCs w:val="24"/>
        </w:rPr>
        <w:t>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9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92F">
        <w:rPr>
          <w:sz w:val="24"/>
          <w:szCs w:val="24"/>
        </w:rPr>
        <w:t>АО</w:t>
      </w:r>
      <w:proofErr w:type="gramEnd"/>
      <w:r w:rsidR="00B7092F">
        <w:rPr>
          <w:sz w:val="24"/>
          <w:szCs w:val="24"/>
        </w:rPr>
        <w:t>0002642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9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92F">
        <w:rPr>
          <w:sz w:val="24"/>
          <w:szCs w:val="24"/>
        </w:rPr>
        <w:t>Общество с ограниченной ответственностью «Коммунальные системы</w:t>
      </w:r>
      <w:proofErr w:type="gramStart"/>
      <w:r w:rsidR="00B7092F">
        <w:rPr>
          <w:sz w:val="24"/>
          <w:szCs w:val="24"/>
        </w:rPr>
        <w:t xml:space="preserve">» </w:t>
      </w:r>
      <w:r w:rsidRPr="00334D8D">
        <w:rPr>
          <w:sz w:val="24"/>
          <w:szCs w:val="24"/>
        </w:rPr>
        <w:t>”</w:t>
      </w:r>
      <w:proofErr w:type="gramEnd"/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9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92F">
        <w:rPr>
          <w:sz w:val="24"/>
          <w:szCs w:val="24"/>
        </w:rPr>
        <w:t>АО0002642</w:t>
      </w:r>
      <w:r w:rsidR="00224412" w:rsidRPr="005B02F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9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9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92F">
              <w:rPr>
                <w:sz w:val="24"/>
                <w:szCs w:val="24"/>
              </w:rPr>
              <w:t>Общество</w:t>
            </w:r>
            <w:proofErr w:type="gramEnd"/>
            <w:r w:rsidR="00B7092F">
              <w:rPr>
                <w:sz w:val="24"/>
                <w:szCs w:val="24"/>
              </w:rPr>
              <w:t xml:space="preserve"> с ограниченной ответственностью «Коммунальные системы»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5B02F2" w:rsidRDefault="00B7092F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5B02F2">
              <w:rPr>
                <w:sz w:val="24"/>
                <w:szCs w:val="24"/>
              </w:rPr>
              <w:t>Открытые торги по реализации имущества ООО «Коммунальные системы» в форме открытого аукциона с открытой формой представления предложений о цене</w:t>
            </w:r>
            <w:r w:rsidR="00224412" w:rsidRPr="005B02F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92F">
              <w:rPr>
                <w:sz w:val="24"/>
                <w:szCs w:val="24"/>
              </w:rPr>
              <w:t>открытого</w:t>
            </w:r>
            <w:proofErr w:type="gramEnd"/>
            <w:r w:rsidR="00B7092F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15.04.2019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9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А57-7854/2016 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№А57-7854/2016 от 14.06.2018 г.,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«Коммунальные системы» 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6444007383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1066404004149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92F" w:rsidRDefault="00B709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</w:t>
            </w:r>
            <w:r>
              <w:rPr>
                <w:rFonts w:cstheme="minorHAnsi"/>
                <w:sz w:val="24"/>
                <w:szCs w:val="24"/>
              </w:rPr>
              <w:lastRenderedPageBreak/>
              <w:t>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Минэкономразвития РФ №495 от 23.07.2015 г.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МУП «Коммунальный комплекс» (ИНН 6444008556, Саратовская обл., г. Петровск,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Баукова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д.99, литер А, А1) в размере 2 384 009,42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1000,00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7092F"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«Коммунальные системы» Лот №1». </w:t>
            </w:r>
          </w:p>
        </w:tc>
      </w:tr>
    </w:tbl>
    <w:p w:rsidR="008D4BB1" w:rsidRPr="005B02F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5B02F2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5B02F2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5B02F2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5B02F2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5B02F2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5B02F2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5B02F2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5B02F2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5B02F2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5B02F2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5B02F2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5B02F2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5B02F2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5B02F2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5B02F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5B02F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02F2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092F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6D7E64-B55C-4F14-BAD2-6C121F3C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38D24-D7CF-485C-9A94-AB9EF477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ОЛЬГА</cp:lastModifiedBy>
  <cp:revision>2</cp:revision>
  <dcterms:created xsi:type="dcterms:W3CDTF">2019-07-17T07:33:00Z</dcterms:created>
  <dcterms:modified xsi:type="dcterms:W3CDTF">2019-07-17T07:33:00Z</dcterms:modified>
</cp:coreProperties>
</file>