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63BFB">
        <w:rPr>
          <w:b/>
          <w:sz w:val="24"/>
          <w:szCs w:val="24"/>
        </w:rPr>
        <w:t>АО0002644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63BF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63BFB">
        <w:rPr>
          <w:b/>
          <w:sz w:val="24"/>
          <w:szCs w:val="24"/>
        </w:rPr>
        <w:t>АО0002644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63BF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63BF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63BFB">
              <w:rPr>
                <w:sz w:val="24"/>
                <w:szCs w:val="24"/>
              </w:rPr>
              <w:t>Шахов Владимир Иванович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63BF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proofErr w:type="spellStart"/>
            <w:r>
              <w:rPr>
                <w:sz w:val="24"/>
                <w:szCs w:val="24"/>
                <w:lang w:val="en-US"/>
              </w:rPr>
              <w:t>Повторные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63BF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63BF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63BF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21.05.2019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63BF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27.06.2019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63BF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15.05.2019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16:00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63BF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15.05.2019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16:00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63BF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15.05.2019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16:00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Горшков Алексей Александрович</w:t>
            </w:r>
          </w:p>
        </w:tc>
      </w:tr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523100504099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Горшков Алексей  Александрович</w:t>
            </w:r>
          </w:p>
        </w:tc>
      </w:tr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523100504099</w:t>
            </w:r>
          </w:p>
        </w:tc>
      </w:tr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ААУ "Гарантия"</w:t>
            </w:r>
          </w:p>
        </w:tc>
      </w:tr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Ярославской области</w:t>
            </w:r>
          </w:p>
        </w:tc>
      </w:tr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А82-14208/2015</w:t>
            </w:r>
          </w:p>
        </w:tc>
      </w:tr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торгах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Шахов Владимир Иванович</w:t>
            </w:r>
          </w:p>
        </w:tc>
      </w:tr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760310190920</w:t>
            </w:r>
          </w:p>
        </w:tc>
      </w:tr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дней </w:t>
            </w:r>
            <w:proofErr w:type="gramStart"/>
            <w:r>
              <w:rPr>
                <w:sz w:val="24"/>
                <w:szCs w:val="24"/>
              </w:rPr>
              <w:t>с даты утверждения</w:t>
            </w:r>
            <w:proofErr w:type="gramEnd"/>
            <w:r>
              <w:rPr>
                <w:sz w:val="24"/>
                <w:szCs w:val="24"/>
              </w:rPr>
              <w:t xml:space="preserve"> протокола конкурсный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</w:t>
            </w:r>
            <w:proofErr w:type="gramStart"/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в течение пяти дней с даты получения указанного предложения финансового управляющего внесенный задаток ему не возвращается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      </w:r>
            <w:proofErr w:type="gramEnd"/>
            <w:r>
              <w:rPr>
                <w:sz w:val="24"/>
                <w:szCs w:val="24"/>
              </w:rPr>
              <w:t xml:space="preserve"> Победитель торгов (или лицо, которому в случае отказа победителя от заключения договора будет направлено предложение о заключении договора купли-продажи имущества/лота) обязан полностью оплатить приобретаемое имущество/лот в срок не позднее 30 (Тридцати)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договора, при этом в сумму оплаты засчитывается внесенный для участия в торгах задаток. Обязательным условием договора купли-продажи должна быть возможность перехода права собственности на предмет продажи только после его полной оплаты покупателем.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Горшков Алексей Александрович</w:t>
            </w:r>
          </w:p>
        </w:tc>
      </w:tr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89519028586</w:t>
            </w:r>
          </w:p>
        </w:tc>
      </w:tr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Gorshkov_al72@mail.ru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63BFB" w:rsidRDefault="00B63BF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Заявка на участие в торгах составляется в произвольной форме на русском языке и должна содержать следующие сведения: 1) наименование, организационно-правовую форму,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лица); 2) номер контактного телефона, адрес электронной почты заявителя; 3)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</w:t>
            </w:r>
          </w:p>
        </w:tc>
      </w:tr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Объект незавершенного строительства, общей площадью 189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</w:t>
            </w:r>
          </w:p>
        </w:tc>
      </w:tr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7365880,00</w:t>
            </w:r>
          </w:p>
        </w:tc>
      </w:tr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368294,00</w:t>
            </w:r>
          </w:p>
        </w:tc>
      </w:tr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должен поступить на указанный счет не позднее даты составления протокола об определении участников торгов</w:t>
            </w:r>
          </w:p>
        </w:tc>
      </w:tr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следующим реквизитам: № 40817810742002721485 в ПАО Сбербанк Нижегородское отделение № 9042/0110 БИК 042202603.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B63BFB">
        <w:rPr>
          <w:sz w:val="24"/>
          <w:szCs w:val="24"/>
        </w:rPr>
        <w:t>Заявок на данный лот нет.</w:t>
      </w:r>
    </w:p>
    <w:p w:rsidR="00B63BFB" w:rsidRDefault="00B63BF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1) наименование, организационно-правовую форму,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лица); 2) номер контактного телефона, адрес электронной почты заявителя; 3)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</w:p>
        </w:tc>
      </w:tr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sz w:val="24"/>
                <w:szCs w:val="24"/>
              </w:rPr>
              <w:t>Шашлова</w:t>
            </w:r>
            <w:proofErr w:type="spellEnd"/>
            <w:r>
              <w:rPr>
                <w:sz w:val="24"/>
                <w:szCs w:val="24"/>
              </w:rPr>
              <w:t xml:space="preserve"> Виталия Викторовича,</w:t>
            </w:r>
          </w:p>
        </w:tc>
      </w:tr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1789276,00</w:t>
            </w:r>
          </w:p>
        </w:tc>
      </w:tr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89463,80</w:t>
            </w:r>
          </w:p>
        </w:tc>
      </w:tr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должен поступить на указанный счет не позднее даты составления протокола об определении участников торгов.</w:t>
            </w:r>
          </w:p>
        </w:tc>
      </w:tr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целях участия в торгах заявитель должен перечислить задаток в размере 20 % начальной цены продажи лота по следующим реквизитам: № 40817810742002721485 в ПАО Сбербанк Нижегородское отделение № 9042/0110 БИК 042202603.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B63BFB">
        <w:rPr>
          <w:sz w:val="24"/>
          <w:szCs w:val="24"/>
        </w:rPr>
        <w:t>Заявок на данный лот нет.</w:t>
      </w:r>
    </w:p>
    <w:p w:rsidR="00B63BFB" w:rsidRDefault="00B63BF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направляется с помощью программно-аппаратных средств сайта электронной площадки, в форме электронного сообщения, подписанного квалифицированной электронной подписью заявителя. Дата и время приема заявок на участие в торгах: начало 21.05.2019 в 12:00, окончание 27.06.2019 в 12:00. Заявка на участие в торгах составляется в произвольной форме на русском языке и должна содержать следующие сведения: 1) наименование, организационно-правовую форму,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лица); 2) номер контактного телефона, адрес электронной почты заявителя; 3)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</w:t>
            </w:r>
          </w:p>
        </w:tc>
      </w:tr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sz w:val="24"/>
                <w:szCs w:val="24"/>
              </w:rPr>
              <w:t>Шашлова</w:t>
            </w:r>
            <w:proofErr w:type="spellEnd"/>
            <w:r>
              <w:rPr>
                <w:sz w:val="24"/>
                <w:szCs w:val="24"/>
              </w:rPr>
              <w:t xml:space="preserve"> Виталия Викторовича,</w:t>
            </w:r>
          </w:p>
        </w:tc>
      </w:tr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344561,00</w:t>
            </w:r>
          </w:p>
        </w:tc>
      </w:tr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17228,05</w:t>
            </w:r>
          </w:p>
        </w:tc>
      </w:tr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должен поступить на указанный счет не позднее даты составления протокола об определении участников торгов. </w:t>
            </w:r>
          </w:p>
        </w:tc>
      </w:tr>
      <w:tr w:rsidR="00B63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63BFB" w:rsidRDefault="00B63BFB" w:rsidP="00B63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целях участия в торгах заявитель должен перечислить задаток в размере 20 % начальной цены продажи лота по следующим реквизитам: № 40817810742002721485 в ПАО Сбербанк Нижегородское отделение № 9042/0110 БИК 042202603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B63BFB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63BFB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1320</Words>
  <Characters>7525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2019-07-05T12:10:00Z</dcterms:created>
  <dcterms:modified xsi:type="dcterms:W3CDTF">2019-07-05T12:10:00Z</dcterms:modified>
</cp:coreProperties>
</file>