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7BA0">
        <w:rPr>
          <w:b/>
          <w:sz w:val="24"/>
          <w:szCs w:val="24"/>
        </w:rPr>
        <w:t>АО0002626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7BA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7BA0">
        <w:rPr>
          <w:b/>
          <w:sz w:val="24"/>
          <w:szCs w:val="24"/>
        </w:rPr>
        <w:t>АО0002626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7BA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7BA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7BA0">
              <w:rPr>
                <w:sz w:val="24"/>
                <w:szCs w:val="24"/>
              </w:rPr>
              <w:t>Батайкин Игорь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7BA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Открытые торги с открытой формой представления предложений о цене по реализации имущества должника Батайкина Игоря Анатольевича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7BA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7B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7BA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28.12.2018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7BA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7BA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7BA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7BA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№А57-3823/2017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05.09.2017 г. (резолютивная часть) по делу №А57-3823/2017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Батайкин Игорь Анатольевич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644401093890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финансового управляющего,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7BA0" w:rsidRDefault="00587B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610 м2, кадастровый номер: 64:25:010102:28, адрес: Саратовская область, Петровский район, с. Асметовка, ул. Ленинская, д.18/2, - Жилой дом, 61,6 м2, кадастровый номер: 64:25:010102:537, адрес: Саратовская область, Петровский район, с. Асметовка, ул. Ленинская, д.18/2. 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328000,00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16400,00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87BA0">
        <w:rPr>
          <w:sz w:val="24"/>
          <w:szCs w:val="24"/>
        </w:rPr>
        <w:t>Заявок на данный лот нет.</w:t>
      </w:r>
    </w:p>
    <w:p w:rsidR="00587BA0" w:rsidRDefault="00587B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31512, 1993 года выпуска, гос.рег.знак О232СТ64, VIN XTT315120P0411995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48840,00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2442,00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587BA0">
        <w:rPr>
          <w:sz w:val="24"/>
          <w:szCs w:val="24"/>
        </w:rPr>
        <w:t>Заявок на данный лот нет.</w:t>
      </w:r>
    </w:p>
    <w:p w:rsidR="00587BA0" w:rsidRDefault="00587B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 сельскохозяйственного назначения, площадь 5 375 307 м2, кадастровый номер: 64:25:000000:1906, место расположения: Саратовская область, Петровский район, Грачевское МО, район с. Асметовка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8214548,74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410727,437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87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7BA0" w:rsidRDefault="00587BA0" w:rsidP="00587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587BA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87BA0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318E9-5633-4B82-99A6-5D88196C7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1478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2019-02-13T14:34:00Z</dcterms:created>
  <dcterms:modified xsi:type="dcterms:W3CDTF">2019-02-13T14:34:00Z</dcterms:modified>
</cp:coreProperties>
</file>