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B3717D">
        <w:rPr>
          <w:b/>
          <w:sz w:val="24"/>
          <w:szCs w:val="24"/>
        </w:rPr>
        <w:t>2628</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B3717D">
        <w:rPr>
          <w:sz w:val="24"/>
          <w:szCs w:val="24"/>
        </w:rPr>
        <w:t>Стрельникова Юлия Станиславна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B3717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B3717D">
        <w:rPr>
          <w:sz w:val="24"/>
          <w:szCs w:val="24"/>
        </w:rPr>
        <w:t>АО0002628</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B3717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B3717D">
        <w:rPr>
          <w:sz w:val="24"/>
          <w:szCs w:val="24"/>
        </w:rPr>
        <w:t>Бахтурин Виталий Александрович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B3717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B3717D">
        <w:rPr>
          <w:sz w:val="24"/>
          <w:szCs w:val="24"/>
        </w:rPr>
        <w:t>АО0002628</w:t>
      </w:r>
      <w:r w:rsidR="00224412">
        <w:rPr>
          <w:sz w:val="24"/>
          <w:szCs w:val="24"/>
          <w:lang w:val="en-US"/>
        </w:rPr>
        <w:t>.</w:t>
      </w:r>
    </w:p>
    <w:tbl>
      <w:tblPr>
        <w:tblStyle w:val="a5"/>
        <w:tblW w:w="0" w:type="auto"/>
        <w:tblLook w:val="04A0" w:firstRow="1" w:lastRow="0" w:firstColumn="1" w:lastColumn="0" w:noHBand="0" w:noVBand="1"/>
      </w:tblPr>
      <w:tblGrid>
        <w:gridCol w:w="2872"/>
        <w:gridCol w:w="7810"/>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B3717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B3717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B3717D">
              <w:rPr>
                <w:sz w:val="24"/>
                <w:szCs w:val="24"/>
              </w:rPr>
              <w:t>Бахтурин Виталий Александрович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B3717D" w:rsidP="00F000F2">
            <w:pPr>
              <w:contextualSpacing/>
              <w:rPr>
                <w:sz w:val="24"/>
                <w:szCs w:val="24"/>
                <w:lang w:val="en-US"/>
              </w:rPr>
            </w:pPr>
            <w:bookmarkStart w:id="12" w:name="ДопСведение"/>
            <w:bookmarkEnd w:id="12"/>
            <w:r>
              <w:rPr>
                <w:sz w:val="24"/>
                <w:szCs w:val="24"/>
                <w:lang w:val="en-US"/>
              </w:rPr>
              <w:t xml:space="preserve">Повторные открытые торги в электронной форме в виде аукциона по продаже имущества должника– гражданина Бахтурина Виталия Александровича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B3717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B3717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B3717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28.01.2019</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B3717D" w:rsidP="00F000F2">
            <w:pPr>
              <w:contextualSpacing/>
              <w:rPr>
                <w:sz w:val="24"/>
                <w:szCs w:val="24"/>
                <w:lang w:val="en-US"/>
              </w:rPr>
            </w:pPr>
            <w:bookmarkStart w:id="17" w:name="ДатаКонПриемЗаявки_ддммгг"/>
            <w:bookmarkEnd w:id="17"/>
            <w:r>
              <w:rPr>
                <w:sz w:val="24"/>
                <w:szCs w:val="24"/>
              </w:rPr>
              <w:t>01.03.2019</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B3717D" w:rsidP="00F000F2">
            <w:pPr>
              <w:contextualSpacing/>
              <w:rPr>
                <w:sz w:val="24"/>
                <w:szCs w:val="24"/>
                <w:lang w:val="en-US"/>
              </w:rPr>
            </w:pPr>
            <w:bookmarkStart w:id="19" w:name="ДатаПубСМИ_ддммгг"/>
            <w:bookmarkEnd w:id="19"/>
            <w:r>
              <w:rPr>
                <w:sz w:val="24"/>
                <w:szCs w:val="24"/>
              </w:rPr>
              <w:t>23.01.2019</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B3717D" w:rsidP="00F000F2">
            <w:pPr>
              <w:contextualSpacing/>
              <w:rPr>
                <w:sz w:val="24"/>
                <w:szCs w:val="24"/>
                <w:lang w:val="en-US"/>
              </w:rPr>
            </w:pPr>
            <w:bookmarkStart w:id="21" w:name="ДатаПубОрган_ддммгг"/>
            <w:bookmarkEnd w:id="21"/>
            <w:r>
              <w:rPr>
                <w:sz w:val="24"/>
                <w:szCs w:val="24"/>
              </w:rPr>
              <w:t>23.01.2019</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B3717D" w:rsidP="00F000F2">
            <w:pPr>
              <w:contextualSpacing/>
              <w:rPr>
                <w:sz w:val="24"/>
                <w:szCs w:val="24"/>
              </w:rPr>
            </w:pPr>
            <w:bookmarkStart w:id="23" w:name="ДатаПубРеестр_ддммгг"/>
            <w:bookmarkEnd w:id="23"/>
            <w:r>
              <w:rPr>
                <w:sz w:val="24"/>
                <w:szCs w:val="24"/>
              </w:rPr>
              <w:t>23.01.2019</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B3717D" w:rsidRDefault="00B3717D" w:rsidP="00B3717D">
            <w:pPr>
              <w:spacing w:after="120" w:line="240" w:lineRule="auto"/>
              <w:contextualSpacing/>
              <w:rPr>
                <w:sz w:val="24"/>
                <w:szCs w:val="24"/>
              </w:rPr>
            </w:pPr>
            <w:r>
              <w:rPr>
                <w:sz w:val="24"/>
                <w:szCs w:val="24"/>
              </w:rPr>
              <w:t>Стрельникова Юлия Станиславна</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ИНН</w:t>
            </w:r>
          </w:p>
        </w:tc>
        <w:tc>
          <w:tcPr>
            <w:tcW w:w="5341" w:type="dxa"/>
          </w:tcPr>
          <w:p w:rsidR="00B3717D" w:rsidRDefault="00B3717D" w:rsidP="00B3717D">
            <w:pPr>
              <w:spacing w:after="120" w:line="240" w:lineRule="auto"/>
              <w:contextualSpacing/>
              <w:rPr>
                <w:sz w:val="24"/>
                <w:szCs w:val="24"/>
              </w:rPr>
            </w:pPr>
            <w:r>
              <w:rPr>
                <w:sz w:val="24"/>
                <w:szCs w:val="24"/>
              </w:rPr>
              <w:t>645210380487</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bookmarkStart w:id="26" w:name="Арбитр"/>
            <w:bookmarkEnd w:id="26"/>
            <w:r>
              <w:rPr>
                <w:sz w:val="24"/>
                <w:szCs w:val="24"/>
              </w:rPr>
              <w:t>ФИО</w:t>
            </w:r>
          </w:p>
        </w:tc>
        <w:tc>
          <w:tcPr>
            <w:tcW w:w="5341" w:type="dxa"/>
          </w:tcPr>
          <w:p w:rsidR="00B3717D" w:rsidRDefault="00B3717D" w:rsidP="00B3717D">
            <w:pPr>
              <w:spacing w:after="120" w:line="240" w:lineRule="auto"/>
              <w:contextualSpacing/>
              <w:rPr>
                <w:sz w:val="24"/>
                <w:szCs w:val="24"/>
              </w:rPr>
            </w:pPr>
            <w:r>
              <w:rPr>
                <w:sz w:val="24"/>
                <w:szCs w:val="24"/>
              </w:rPr>
              <w:t>Стрельникова Юлия Станиславна</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ИНН</w:t>
            </w:r>
          </w:p>
        </w:tc>
        <w:tc>
          <w:tcPr>
            <w:tcW w:w="5341" w:type="dxa"/>
          </w:tcPr>
          <w:p w:rsidR="00B3717D" w:rsidRDefault="00B3717D" w:rsidP="00B3717D">
            <w:pPr>
              <w:spacing w:after="120" w:line="240" w:lineRule="auto"/>
              <w:contextualSpacing/>
              <w:rPr>
                <w:sz w:val="24"/>
                <w:szCs w:val="24"/>
              </w:rPr>
            </w:pPr>
            <w:r>
              <w:rPr>
                <w:sz w:val="24"/>
                <w:szCs w:val="24"/>
              </w:rPr>
              <w:t>645210380487</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Наименование СРО</w:t>
            </w:r>
          </w:p>
        </w:tc>
        <w:tc>
          <w:tcPr>
            <w:tcW w:w="5341" w:type="dxa"/>
          </w:tcPr>
          <w:p w:rsidR="00B3717D" w:rsidRDefault="00B3717D" w:rsidP="00B3717D">
            <w:pPr>
              <w:spacing w:after="120" w:line="240" w:lineRule="auto"/>
              <w:contextualSpacing/>
              <w:rPr>
                <w:sz w:val="24"/>
                <w:szCs w:val="24"/>
              </w:rPr>
            </w:pPr>
            <w:r>
              <w:rPr>
                <w:sz w:val="24"/>
                <w:szCs w:val="24"/>
              </w:rPr>
              <w:t>СРО АУ "Лига"</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Регистрационный номер ФРС</w:t>
            </w:r>
          </w:p>
        </w:tc>
        <w:tc>
          <w:tcPr>
            <w:tcW w:w="5341" w:type="dxa"/>
          </w:tcPr>
          <w:p w:rsidR="00B3717D" w:rsidRDefault="00B3717D" w:rsidP="00B3717D">
            <w:pPr>
              <w:spacing w:after="120" w:line="240" w:lineRule="auto"/>
              <w:contextualSpacing/>
              <w:rPr>
                <w:sz w:val="24"/>
                <w:szCs w:val="24"/>
              </w:rPr>
            </w:pPr>
            <w:r>
              <w:rPr>
                <w:sz w:val="24"/>
                <w:szCs w:val="24"/>
              </w:rPr>
              <w:t>12654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B3717D" w:rsidRDefault="00B3717D" w:rsidP="00B3717D">
            <w:pPr>
              <w:spacing w:after="120" w:line="240" w:lineRule="auto"/>
              <w:contextualSpacing/>
              <w:rPr>
                <w:sz w:val="24"/>
                <w:szCs w:val="24"/>
              </w:rPr>
            </w:pPr>
            <w:r>
              <w:rPr>
                <w:sz w:val="24"/>
                <w:szCs w:val="24"/>
              </w:rPr>
              <w:t>Арбитражный суд Саратовской области</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Номер дела о банкротстве</w:t>
            </w:r>
          </w:p>
        </w:tc>
        <w:tc>
          <w:tcPr>
            <w:tcW w:w="5341" w:type="dxa"/>
          </w:tcPr>
          <w:p w:rsidR="00B3717D" w:rsidRDefault="00B3717D" w:rsidP="00B3717D">
            <w:pPr>
              <w:spacing w:after="120" w:line="240" w:lineRule="auto"/>
              <w:contextualSpacing/>
              <w:rPr>
                <w:sz w:val="24"/>
                <w:szCs w:val="24"/>
              </w:rPr>
            </w:pPr>
            <w:r>
              <w:rPr>
                <w:sz w:val="24"/>
                <w:szCs w:val="24"/>
              </w:rPr>
              <w:t>А57-32886/2016</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Основание для проведения торгов</w:t>
            </w:r>
          </w:p>
        </w:tc>
        <w:tc>
          <w:tcPr>
            <w:tcW w:w="5341" w:type="dxa"/>
          </w:tcPr>
          <w:p w:rsidR="00B3717D" w:rsidRDefault="00B3717D" w:rsidP="00B3717D">
            <w:pPr>
              <w:spacing w:after="120" w:line="240" w:lineRule="auto"/>
              <w:contextualSpacing/>
              <w:rPr>
                <w:sz w:val="24"/>
                <w:szCs w:val="24"/>
              </w:rPr>
            </w:pPr>
            <w:r>
              <w:rPr>
                <w:sz w:val="24"/>
                <w:szCs w:val="24"/>
              </w:rPr>
              <w:t>Решение Арбитражного суда Саратовской области от 26.04.2017 г. по делу №А57-32886/2016 (резолютивная часть объявлена 19.04.2017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B3717D" w:rsidRDefault="00B3717D" w:rsidP="00B3717D">
            <w:pPr>
              <w:spacing w:after="120" w:line="240" w:lineRule="auto"/>
              <w:contextualSpacing/>
              <w:rPr>
                <w:sz w:val="24"/>
                <w:szCs w:val="24"/>
              </w:rPr>
            </w:pPr>
            <w:r>
              <w:rPr>
                <w:sz w:val="24"/>
                <w:szCs w:val="24"/>
              </w:rPr>
              <w:t>Физическое лицо</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ФИО</w:t>
            </w:r>
          </w:p>
        </w:tc>
        <w:tc>
          <w:tcPr>
            <w:tcW w:w="5341" w:type="dxa"/>
          </w:tcPr>
          <w:p w:rsidR="00B3717D" w:rsidRDefault="00B3717D" w:rsidP="00B3717D">
            <w:pPr>
              <w:spacing w:after="120" w:line="240" w:lineRule="auto"/>
              <w:contextualSpacing/>
              <w:rPr>
                <w:sz w:val="24"/>
                <w:szCs w:val="24"/>
              </w:rPr>
            </w:pPr>
            <w:r>
              <w:rPr>
                <w:sz w:val="24"/>
                <w:szCs w:val="24"/>
              </w:rPr>
              <w:t>Бахтурин Виталий Александрович</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ИНН</w:t>
            </w:r>
          </w:p>
        </w:tc>
        <w:tc>
          <w:tcPr>
            <w:tcW w:w="5341" w:type="dxa"/>
          </w:tcPr>
          <w:p w:rsidR="00B3717D" w:rsidRDefault="00B3717D" w:rsidP="00B3717D">
            <w:pPr>
              <w:spacing w:after="120" w:line="240" w:lineRule="auto"/>
              <w:contextualSpacing/>
              <w:rPr>
                <w:sz w:val="24"/>
                <w:szCs w:val="24"/>
              </w:rPr>
            </w:pPr>
            <w:r>
              <w:rPr>
                <w:sz w:val="24"/>
                <w:szCs w:val="24"/>
              </w:rPr>
              <w:t>645401134845</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B3717D" w:rsidRDefault="00B3717D" w:rsidP="00B3717D">
            <w:pPr>
              <w:spacing w:after="120" w:line="240" w:lineRule="auto"/>
              <w:contextualSpacing/>
              <w:rPr>
                <w:sz w:val="24"/>
                <w:szCs w:val="24"/>
              </w:rPr>
            </w:pPr>
            <w:r>
              <w:rPr>
                <w:sz w:val="24"/>
                <w:szCs w:val="24"/>
              </w:rPr>
              <w:t>В течение 5 (пяти)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 Договор купли-продажи имущества должника должен быть заключен в течение 5 (пяти) дней с даты получения победителем торгов предложения о заключении данного договора. В случае отказа или уклонения победителя торгов от подписания договора купли-продажи имущества в течение 5 (пяти) дней с даты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купли-продажи имущества должника участнику торгов, которым предложена наиболее высокая цена имущества должника по сравнению с ценой имущества должника,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bookmarkStart w:id="29" w:name="КонтактноеЛицо"/>
            <w:bookmarkEnd w:id="29"/>
            <w:r>
              <w:rPr>
                <w:sz w:val="24"/>
                <w:szCs w:val="24"/>
              </w:rPr>
              <w:lastRenderedPageBreak/>
              <w:t>ФИО</w:t>
            </w:r>
          </w:p>
        </w:tc>
        <w:tc>
          <w:tcPr>
            <w:tcW w:w="5341" w:type="dxa"/>
          </w:tcPr>
          <w:p w:rsidR="00B3717D" w:rsidRDefault="00B3717D" w:rsidP="00B3717D">
            <w:pPr>
              <w:spacing w:after="120" w:line="240" w:lineRule="auto"/>
              <w:contextualSpacing/>
              <w:rPr>
                <w:sz w:val="24"/>
                <w:szCs w:val="24"/>
              </w:rPr>
            </w:pPr>
            <w:r>
              <w:rPr>
                <w:sz w:val="24"/>
                <w:szCs w:val="24"/>
              </w:rPr>
              <w:t>Стрельникова Юлия Станиславна</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Контактный телефон</w:t>
            </w:r>
          </w:p>
        </w:tc>
        <w:tc>
          <w:tcPr>
            <w:tcW w:w="5341" w:type="dxa"/>
          </w:tcPr>
          <w:p w:rsidR="00B3717D" w:rsidRDefault="00B3717D" w:rsidP="00B3717D">
            <w:pPr>
              <w:spacing w:after="120" w:line="240" w:lineRule="auto"/>
              <w:contextualSpacing/>
              <w:rPr>
                <w:sz w:val="24"/>
                <w:szCs w:val="24"/>
              </w:rPr>
            </w:pPr>
            <w:r>
              <w:rPr>
                <w:sz w:val="24"/>
                <w:szCs w:val="24"/>
              </w:rPr>
              <w:t>89873277616</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sz w:val="24"/>
                <w:szCs w:val="24"/>
              </w:rPr>
            </w:pPr>
            <w:r>
              <w:rPr>
                <w:sz w:val="24"/>
                <w:szCs w:val="24"/>
              </w:rPr>
              <w:t>Адрес электронной почты</w:t>
            </w:r>
          </w:p>
        </w:tc>
        <w:tc>
          <w:tcPr>
            <w:tcW w:w="5341" w:type="dxa"/>
          </w:tcPr>
          <w:p w:rsidR="00B3717D" w:rsidRDefault="00B3717D" w:rsidP="00B3717D">
            <w:pPr>
              <w:spacing w:after="120" w:line="240" w:lineRule="auto"/>
              <w:contextualSpacing/>
              <w:rPr>
                <w:sz w:val="24"/>
                <w:szCs w:val="24"/>
              </w:rPr>
            </w:pPr>
            <w:r>
              <w:rPr>
                <w:sz w:val="24"/>
                <w:szCs w:val="24"/>
              </w:rPr>
              <w:t>au-strelnikova@ya.ru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B3717D" w:rsidRDefault="00B3717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Лот №1</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документа.Заявка на участие в торгах оформляется в форме электронного документа.Для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 и настоящим пунктом, в форме электронного сообщения, подписанного квалифицированной электронной подписью заявителя.  Заявка на участие в торгах должна соответствовать требованиям, установленным ФЗ РФ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(для юридического лица) заявителя; - фамилию, имя, отчество, паспортные данные, сведения о месте жительства (для физического лица) заявителя; - номер контактного телефона, адрес электронной почты заявителя; - обязательство заявителя соблюдать требования, указанные в сообщении о проведении торгов.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сведения о заявителе, саморегулируемой организации арбитражных управляющих, членом или руководителем которой является финансовый управляющий. К заявке на участие в торгах должны прилагаться следующие документы: -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 решение об одобрении или совершении крупной сделки, если требование о необходимости наличия такого решения для совершения крупной сделки установлено законодательством РФ и (или)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 - предложение о цене приобретения имущества (не меньшем чем начальная цена продажи имущества). Документы, прилагаемые к заявке, представляются в форме электронных документов, подписанных электронной цифровой подписью заявителя.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 подписанного квалифицированной электронной подписью заявителя.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 при этом первоначальная заявка должна быть отозвана. Оператор электронной площадки обеспечивает невозможность подачи заявителем новой заявки без отзыва первоначальной заявки.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статьей 110 ФЗ РФ «О несостоятельности (банкротстве)».Решение Организатора торгов о допуске заявителей к участию в открытых торгах принимается в течение пяти дней,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 подписанного квалифицированной электронной подписью.  Решение об отказе в допуске заявителя к участию в торгах принимается в случае, если: - заявка на участие в торгах не соответствует требованиям, установленным в соответствии с Федеральным законом от 26.10.2002 г. №127-ФЗ «О несостоятельности (банкротстве)» и указанным в сообщении о проведении торгов; - представленные заявителем документы не соответствуют установленным к ним требованиям или недостоверны; - 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 xml:space="preserve">½ квартиры (общая долевая собственность, доля в праве ½), адрес: г. Саратов, ул. Новоузенская, д. 11/13, кв. 77, кадастровый номер: 64:48:060125:2997, 134,3 кв.м - общая площадь, продаваемая площадь ½ - 67,15 кв.м. </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2916000,00</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5</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Шаг, руб.</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145800,00</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20</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Задаток вносится не позднее даты окончания приема заявок на участие в торгах.</w:t>
            </w:r>
          </w:p>
        </w:tc>
      </w:tr>
      <w:tr w:rsidR="00B3717D">
        <w:tblPrEx>
          <w:tblCellMar>
            <w:top w:w="0" w:type="dxa"/>
            <w:bottom w:w="0" w:type="dxa"/>
          </w:tblCellMar>
        </w:tblPrEx>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B3717D" w:rsidRDefault="00B3717D" w:rsidP="00B3717D">
            <w:pPr>
              <w:spacing w:after="120" w:line="240" w:lineRule="auto"/>
              <w:contextualSpacing/>
              <w:rPr>
                <w:rFonts w:cstheme="minorHAnsi"/>
                <w:sz w:val="24"/>
                <w:szCs w:val="24"/>
              </w:rPr>
            </w:pPr>
            <w:r>
              <w:rPr>
                <w:rFonts w:cstheme="minorHAnsi"/>
                <w:sz w:val="24"/>
                <w:szCs w:val="24"/>
              </w:rPr>
              <w:t>Получатель: Бахтурин Виталий Александрович Банк получателя – Доп. офис №8622/0311 ПАО Сбербанк Кор/счет банка: 30101810500000000649 БИК банка– 046311649 Счет получателя – 40817810456009758208</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371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1B92E-A3F1-4100-A6B9-43F3DE7A5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1393</Words>
  <Characters>7943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9318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2019-01-25T10:09:00Z</dcterms:created>
  <dcterms:modified xsi:type="dcterms:W3CDTF">2019-01-25T10:09:00Z</dcterms:modified>
</cp:coreProperties>
</file>