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12ED">
        <w:rPr>
          <w:b/>
          <w:sz w:val="24"/>
          <w:szCs w:val="24"/>
        </w:rPr>
        <w:t>2624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12ED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12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12ED">
        <w:rPr>
          <w:sz w:val="24"/>
          <w:szCs w:val="24"/>
        </w:rPr>
        <w:t>АО0002624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12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12ED">
        <w:rPr>
          <w:sz w:val="24"/>
          <w:szCs w:val="24"/>
        </w:rPr>
        <w:t>Орлова Таиса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BD12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12ED">
        <w:rPr>
          <w:sz w:val="24"/>
          <w:szCs w:val="24"/>
        </w:rPr>
        <w:t>АО0002624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12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12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12ED">
              <w:rPr>
                <w:sz w:val="24"/>
                <w:szCs w:val="24"/>
              </w:rPr>
              <w:t>Орлова Таиса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12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12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12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12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12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12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12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12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17760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А57-27007/2017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суда)  Положение о порядке, сроках и условиях продажи имущества Орловой Т.И.,утвержденное определением АРБИТРАЖНОГО СУДА САРАТОВСКОЙ ОБЛАСТИ от 20.12.2018г. по делу А57-27007/2017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Таиса Ивановна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644401330608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 (917) 2092446 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12ED" w:rsidRDefault="00BD12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1.Земельный участок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п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 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BD12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12ED" w:rsidRDefault="00BD12ED" w:rsidP="00BD12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Орлова Таиса Ивановна Счет получателя средств №: 40817810856000585957 БИК получателя: 043601607Наименование банка получателя: Доп. Офис №8622/0301 ПАО «Сбербанк»  Корреспондентский счет банка получателя: 30101810200000000607 Назначение платежа: оплата задатка по лоту №1 должника Орловой Т.И.  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12ED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5FFC-7D75-44FB-BCAA-56FDDCAB7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2018-12-25T12:18:00Z</dcterms:created>
  <dcterms:modified xsi:type="dcterms:W3CDTF">2018-12-25T12:18:00Z</dcterms:modified>
</cp:coreProperties>
</file>