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4E0E7F">
        <w:rPr>
          <w:b/>
          <w:sz w:val="24"/>
          <w:szCs w:val="24"/>
        </w:rPr>
        <w:t>2610</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4E0E7F">
        <w:rPr>
          <w:sz w:val="24"/>
          <w:szCs w:val="24"/>
        </w:rPr>
        <w:t>Общество с ограниченной ответственностью "Центр экономики и права"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4E0E7F">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4E0E7F">
        <w:rPr>
          <w:sz w:val="24"/>
          <w:szCs w:val="24"/>
        </w:rPr>
        <w:t>АО0002610</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4E0E7F">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4E0E7F">
        <w:rPr>
          <w:sz w:val="24"/>
          <w:szCs w:val="24"/>
        </w:rPr>
        <w:t>Закрытое акционерное общество «Континиус»</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4E0E7F">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4E0E7F">
        <w:rPr>
          <w:sz w:val="24"/>
          <w:szCs w:val="24"/>
        </w:rPr>
        <w:t>АО0002610</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4E0E7F"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4E0E7F">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4E0E7F">
              <w:rPr>
                <w:sz w:val="24"/>
                <w:szCs w:val="24"/>
              </w:rPr>
              <w:t>Закрытое акционерное общество «Континиус»</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4E0E7F" w:rsidP="00F000F2">
            <w:pPr>
              <w:contextualSpacing/>
              <w:rPr>
                <w:sz w:val="24"/>
                <w:szCs w:val="24"/>
                <w:lang w:val="en-US"/>
              </w:rPr>
            </w:pPr>
            <w:bookmarkStart w:id="12" w:name="ДопСведение"/>
            <w:bookmarkEnd w:id="12"/>
            <w:r>
              <w:rPr>
                <w:sz w:val="24"/>
                <w:szCs w:val="24"/>
                <w:lang w:val="en-US"/>
              </w:rPr>
              <w:t>Открытые торги в форме аукциона с открытой формой подачи предложений о цене имущества, по реализации имущества должника ЗАО «Континиус»</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4E0E7F">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4E0E7F">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4E0E7F"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02.04.2018</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4E0E7F" w:rsidP="00F000F2">
            <w:pPr>
              <w:contextualSpacing/>
              <w:rPr>
                <w:sz w:val="24"/>
                <w:szCs w:val="24"/>
                <w:lang w:val="en-US"/>
              </w:rPr>
            </w:pPr>
            <w:bookmarkStart w:id="17" w:name="ДатаКонПриемЗаявки_ддммгг"/>
            <w:bookmarkEnd w:id="17"/>
            <w:r>
              <w:rPr>
                <w:sz w:val="24"/>
                <w:szCs w:val="24"/>
              </w:rPr>
              <w:t>11.05.2018</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4E0E7F" w:rsidP="00F000F2">
            <w:pPr>
              <w:contextualSpacing/>
              <w:rPr>
                <w:sz w:val="24"/>
                <w:szCs w:val="24"/>
                <w:lang w:val="en-US"/>
              </w:rPr>
            </w:pPr>
            <w:bookmarkStart w:id="19" w:name="ДатаПубСМИ_ддммгг"/>
            <w:bookmarkEnd w:id="19"/>
            <w:r>
              <w:rPr>
                <w:sz w:val="24"/>
                <w:szCs w:val="24"/>
              </w:rPr>
              <w:t>31.03.2018</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4E0E7F" w:rsidP="00F000F2">
            <w:pPr>
              <w:contextualSpacing/>
              <w:rPr>
                <w:sz w:val="24"/>
                <w:szCs w:val="24"/>
                <w:lang w:val="en-US"/>
              </w:rPr>
            </w:pPr>
            <w:bookmarkStart w:id="21" w:name="ДатаПубОрган_ддммгг"/>
            <w:bookmarkEnd w:id="21"/>
            <w:r>
              <w:rPr>
                <w:sz w:val="24"/>
                <w:szCs w:val="24"/>
              </w:rPr>
              <w:t>28.03.2018</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4E0E7F" w:rsidP="00F000F2">
            <w:pPr>
              <w:contextualSpacing/>
              <w:rPr>
                <w:sz w:val="24"/>
                <w:szCs w:val="24"/>
              </w:rPr>
            </w:pPr>
            <w:bookmarkStart w:id="23" w:name="ДатаПубРеестр_ддммгг"/>
            <w:bookmarkEnd w:id="23"/>
            <w:r>
              <w:rPr>
                <w:sz w:val="24"/>
                <w:szCs w:val="24"/>
              </w:rPr>
              <w:t>28.03.2018</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4E0E7F" w:rsidRDefault="004E0E7F" w:rsidP="004E0E7F">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Краткое наименование организации</w:t>
            </w:r>
          </w:p>
        </w:tc>
        <w:tc>
          <w:tcPr>
            <w:tcW w:w="5341" w:type="dxa"/>
          </w:tcPr>
          <w:p w:rsidR="004E0E7F" w:rsidRDefault="004E0E7F" w:rsidP="004E0E7F">
            <w:pPr>
              <w:spacing w:after="120" w:line="240" w:lineRule="auto"/>
              <w:contextualSpacing/>
              <w:rPr>
                <w:sz w:val="24"/>
                <w:szCs w:val="24"/>
              </w:rPr>
            </w:pPr>
            <w:r>
              <w:rPr>
                <w:sz w:val="24"/>
                <w:szCs w:val="24"/>
              </w:rPr>
              <w:t>ООО "ЦЭП"</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ИНН</w:t>
            </w:r>
          </w:p>
        </w:tc>
        <w:tc>
          <w:tcPr>
            <w:tcW w:w="5341" w:type="dxa"/>
          </w:tcPr>
          <w:p w:rsidR="004E0E7F" w:rsidRDefault="004E0E7F" w:rsidP="004E0E7F">
            <w:pPr>
              <w:spacing w:after="120" w:line="240" w:lineRule="auto"/>
              <w:contextualSpacing/>
              <w:rPr>
                <w:sz w:val="24"/>
                <w:szCs w:val="24"/>
              </w:rPr>
            </w:pPr>
            <w:r>
              <w:rPr>
                <w:sz w:val="24"/>
                <w:szCs w:val="24"/>
              </w:rPr>
              <w:t>6452932433</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КПП</w:t>
            </w:r>
          </w:p>
        </w:tc>
        <w:tc>
          <w:tcPr>
            <w:tcW w:w="5341" w:type="dxa"/>
          </w:tcPr>
          <w:p w:rsidR="004E0E7F" w:rsidRDefault="004E0E7F" w:rsidP="004E0E7F">
            <w:pPr>
              <w:spacing w:after="120" w:line="240" w:lineRule="auto"/>
              <w:contextualSpacing/>
              <w:rPr>
                <w:sz w:val="24"/>
                <w:szCs w:val="24"/>
              </w:rPr>
            </w:pPr>
            <w:r>
              <w:rPr>
                <w:sz w:val="24"/>
                <w:szCs w:val="24"/>
              </w:rPr>
              <w:t>645201001</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ОГРН</w:t>
            </w:r>
          </w:p>
        </w:tc>
        <w:tc>
          <w:tcPr>
            <w:tcW w:w="5341" w:type="dxa"/>
          </w:tcPr>
          <w:p w:rsidR="004E0E7F" w:rsidRDefault="004E0E7F" w:rsidP="004E0E7F">
            <w:pPr>
              <w:spacing w:after="120" w:line="240" w:lineRule="auto"/>
              <w:contextualSpacing/>
              <w:rPr>
                <w:sz w:val="24"/>
                <w:szCs w:val="24"/>
              </w:rPr>
            </w:pPr>
            <w:r>
              <w:rPr>
                <w:sz w:val="24"/>
                <w:szCs w:val="24"/>
              </w:rPr>
              <w:t>1076450011197</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Юридический адрес</w:t>
            </w:r>
          </w:p>
        </w:tc>
        <w:tc>
          <w:tcPr>
            <w:tcW w:w="5341" w:type="dxa"/>
          </w:tcPr>
          <w:p w:rsidR="004E0E7F" w:rsidRDefault="004E0E7F" w:rsidP="004E0E7F">
            <w:pPr>
              <w:spacing w:after="120" w:line="240" w:lineRule="auto"/>
              <w:contextualSpacing/>
              <w:rPr>
                <w:sz w:val="24"/>
                <w:szCs w:val="24"/>
              </w:rPr>
            </w:pPr>
            <w:r>
              <w:rPr>
                <w:sz w:val="24"/>
                <w:szCs w:val="24"/>
              </w:rPr>
              <w:t xml:space="preserve">410005, Саратов, Саратовская область, Саратов, </w:t>
            </w:r>
            <w:r>
              <w:rPr>
                <w:sz w:val="24"/>
                <w:szCs w:val="24"/>
              </w:rPr>
              <w:lastRenderedPageBreak/>
              <w:t>им. Разина С.Т., 78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bookmarkStart w:id="26" w:name="Арбитр"/>
            <w:bookmarkEnd w:id="26"/>
            <w:r>
              <w:rPr>
                <w:sz w:val="24"/>
                <w:szCs w:val="24"/>
              </w:rPr>
              <w:t>ФИО</w:t>
            </w:r>
          </w:p>
        </w:tc>
        <w:tc>
          <w:tcPr>
            <w:tcW w:w="5341" w:type="dxa"/>
          </w:tcPr>
          <w:p w:rsidR="004E0E7F" w:rsidRDefault="004E0E7F" w:rsidP="004E0E7F">
            <w:pPr>
              <w:spacing w:after="120" w:line="240" w:lineRule="auto"/>
              <w:contextualSpacing/>
              <w:rPr>
                <w:sz w:val="24"/>
                <w:szCs w:val="24"/>
              </w:rPr>
            </w:pPr>
            <w:r>
              <w:rPr>
                <w:sz w:val="24"/>
                <w:szCs w:val="24"/>
              </w:rPr>
              <w:t>Марков Виктор Константинович</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ИНН</w:t>
            </w:r>
          </w:p>
        </w:tc>
        <w:tc>
          <w:tcPr>
            <w:tcW w:w="5341" w:type="dxa"/>
          </w:tcPr>
          <w:p w:rsidR="004E0E7F" w:rsidRDefault="004E0E7F" w:rsidP="004E0E7F">
            <w:pPr>
              <w:spacing w:after="120" w:line="240" w:lineRule="auto"/>
              <w:contextualSpacing/>
              <w:rPr>
                <w:sz w:val="24"/>
                <w:szCs w:val="24"/>
              </w:rPr>
            </w:pPr>
            <w:r>
              <w:rPr>
                <w:sz w:val="24"/>
                <w:szCs w:val="24"/>
              </w:rPr>
              <w:t>645400410468</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Наименование СРО</w:t>
            </w:r>
          </w:p>
        </w:tc>
        <w:tc>
          <w:tcPr>
            <w:tcW w:w="5341" w:type="dxa"/>
          </w:tcPr>
          <w:p w:rsidR="004E0E7F" w:rsidRDefault="004E0E7F" w:rsidP="004E0E7F">
            <w:pPr>
              <w:spacing w:after="120" w:line="240" w:lineRule="auto"/>
              <w:contextualSpacing/>
              <w:rPr>
                <w:sz w:val="24"/>
                <w:szCs w:val="24"/>
              </w:rPr>
            </w:pPr>
            <w:r>
              <w:rPr>
                <w:sz w:val="24"/>
                <w:szCs w:val="24"/>
              </w:rPr>
              <w:t xml:space="preserve">САУ "Авангард" </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Регистрационный номер ФРС</w:t>
            </w:r>
          </w:p>
        </w:tc>
        <w:tc>
          <w:tcPr>
            <w:tcW w:w="5341" w:type="dxa"/>
          </w:tcPr>
          <w:p w:rsidR="004E0E7F" w:rsidRDefault="004E0E7F" w:rsidP="004E0E7F">
            <w:pPr>
              <w:spacing w:after="120" w:line="240" w:lineRule="auto"/>
              <w:contextualSpacing/>
              <w:rPr>
                <w:sz w:val="24"/>
                <w:szCs w:val="24"/>
              </w:rPr>
            </w:pPr>
            <w:r>
              <w:rPr>
                <w:sz w:val="24"/>
                <w:szCs w:val="24"/>
              </w:rPr>
              <w:t>005</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4E0E7F" w:rsidRDefault="004E0E7F" w:rsidP="004E0E7F">
            <w:pPr>
              <w:spacing w:after="120" w:line="240" w:lineRule="auto"/>
              <w:contextualSpacing/>
              <w:rPr>
                <w:sz w:val="24"/>
                <w:szCs w:val="24"/>
              </w:rPr>
            </w:pPr>
            <w:r>
              <w:rPr>
                <w:sz w:val="24"/>
                <w:szCs w:val="24"/>
              </w:rPr>
              <w:t>Арбитражный суд Саратовской области</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Номер дела о банкротстве</w:t>
            </w:r>
          </w:p>
        </w:tc>
        <w:tc>
          <w:tcPr>
            <w:tcW w:w="5341" w:type="dxa"/>
          </w:tcPr>
          <w:p w:rsidR="004E0E7F" w:rsidRDefault="004E0E7F" w:rsidP="004E0E7F">
            <w:pPr>
              <w:spacing w:after="120" w:line="240" w:lineRule="auto"/>
              <w:contextualSpacing/>
              <w:rPr>
                <w:sz w:val="24"/>
                <w:szCs w:val="24"/>
              </w:rPr>
            </w:pPr>
            <w:r>
              <w:rPr>
                <w:sz w:val="24"/>
                <w:szCs w:val="24"/>
              </w:rPr>
              <w:t>А57-24973/2016</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Основание для проведения торгов</w:t>
            </w:r>
          </w:p>
        </w:tc>
        <w:tc>
          <w:tcPr>
            <w:tcW w:w="5341" w:type="dxa"/>
          </w:tcPr>
          <w:p w:rsidR="004E0E7F" w:rsidRDefault="004E0E7F" w:rsidP="004E0E7F">
            <w:pPr>
              <w:spacing w:after="120" w:line="240" w:lineRule="auto"/>
              <w:contextualSpacing/>
              <w:rPr>
                <w:sz w:val="24"/>
                <w:szCs w:val="24"/>
              </w:rPr>
            </w:pPr>
            <w:r>
              <w:rPr>
                <w:sz w:val="24"/>
                <w:szCs w:val="24"/>
              </w:rPr>
              <w:t>Определения Арбитражного суда Саратовской области от 17.10.2017г. по делу № А57-24973/2016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4E0E7F" w:rsidRDefault="004E0E7F" w:rsidP="004E0E7F">
            <w:pPr>
              <w:spacing w:after="120" w:line="240" w:lineRule="auto"/>
              <w:contextualSpacing/>
              <w:rPr>
                <w:sz w:val="24"/>
                <w:szCs w:val="24"/>
              </w:rPr>
            </w:pPr>
            <w:r>
              <w:rPr>
                <w:sz w:val="24"/>
                <w:szCs w:val="24"/>
              </w:rPr>
              <w:t>Юридическое лицо</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Полное наименование организации</w:t>
            </w:r>
          </w:p>
        </w:tc>
        <w:tc>
          <w:tcPr>
            <w:tcW w:w="5341" w:type="dxa"/>
          </w:tcPr>
          <w:p w:rsidR="004E0E7F" w:rsidRDefault="004E0E7F" w:rsidP="004E0E7F">
            <w:pPr>
              <w:spacing w:after="120" w:line="240" w:lineRule="auto"/>
              <w:contextualSpacing/>
              <w:rPr>
                <w:sz w:val="24"/>
                <w:szCs w:val="24"/>
              </w:rPr>
            </w:pPr>
            <w:r>
              <w:rPr>
                <w:sz w:val="24"/>
                <w:szCs w:val="24"/>
              </w:rPr>
              <w:t>Закрытое акционерное общество «Континиус»</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Краткое наименование организации</w:t>
            </w:r>
          </w:p>
        </w:tc>
        <w:tc>
          <w:tcPr>
            <w:tcW w:w="5341" w:type="dxa"/>
          </w:tcPr>
          <w:p w:rsidR="004E0E7F" w:rsidRDefault="004E0E7F" w:rsidP="004E0E7F">
            <w:pPr>
              <w:spacing w:after="120" w:line="240" w:lineRule="auto"/>
              <w:contextualSpacing/>
              <w:rPr>
                <w:sz w:val="24"/>
                <w:szCs w:val="24"/>
              </w:rPr>
            </w:pPr>
            <w:r>
              <w:rPr>
                <w:sz w:val="24"/>
                <w:szCs w:val="24"/>
              </w:rPr>
              <w:t>ЗАО «Континиус»</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ИНН</w:t>
            </w:r>
          </w:p>
        </w:tc>
        <w:tc>
          <w:tcPr>
            <w:tcW w:w="5341" w:type="dxa"/>
          </w:tcPr>
          <w:p w:rsidR="004E0E7F" w:rsidRDefault="004E0E7F" w:rsidP="004E0E7F">
            <w:pPr>
              <w:spacing w:after="120" w:line="240" w:lineRule="auto"/>
              <w:contextualSpacing/>
              <w:rPr>
                <w:sz w:val="24"/>
                <w:szCs w:val="24"/>
              </w:rPr>
            </w:pPr>
            <w:r>
              <w:rPr>
                <w:sz w:val="24"/>
                <w:szCs w:val="24"/>
              </w:rPr>
              <w:t>6450003845</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ОГРН</w:t>
            </w:r>
          </w:p>
        </w:tc>
        <w:tc>
          <w:tcPr>
            <w:tcW w:w="5341" w:type="dxa"/>
          </w:tcPr>
          <w:p w:rsidR="004E0E7F" w:rsidRDefault="004E0E7F" w:rsidP="004E0E7F">
            <w:pPr>
              <w:spacing w:after="120" w:line="240" w:lineRule="auto"/>
              <w:contextualSpacing/>
              <w:rPr>
                <w:sz w:val="24"/>
                <w:szCs w:val="24"/>
              </w:rPr>
            </w:pPr>
            <w:r>
              <w:rPr>
                <w:sz w:val="24"/>
                <w:szCs w:val="24"/>
              </w:rPr>
              <w:t>1026402193861</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4E0E7F" w:rsidRDefault="004E0E7F" w:rsidP="004E0E7F">
            <w:pPr>
              <w:spacing w:after="120" w:line="240" w:lineRule="auto"/>
              <w:contextualSpacing/>
              <w:rPr>
                <w:sz w:val="24"/>
                <w:szCs w:val="24"/>
              </w:rPr>
            </w:pPr>
            <w:r>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4E0E7F" w:rsidRDefault="004E0E7F" w:rsidP="004E0E7F">
            <w:pPr>
              <w:spacing w:after="120" w:line="240" w:lineRule="auto"/>
              <w:contextualSpacing/>
              <w:rPr>
                <w:sz w:val="24"/>
                <w:szCs w:val="24"/>
              </w:rPr>
            </w:pPr>
            <w:r>
              <w:rPr>
                <w:sz w:val="24"/>
                <w:szCs w:val="24"/>
              </w:rPr>
              <w:t>ООО "ЦЭП"</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Контактный телефон</w:t>
            </w:r>
          </w:p>
        </w:tc>
        <w:tc>
          <w:tcPr>
            <w:tcW w:w="5341" w:type="dxa"/>
          </w:tcPr>
          <w:p w:rsidR="004E0E7F" w:rsidRDefault="004E0E7F" w:rsidP="004E0E7F">
            <w:pPr>
              <w:spacing w:after="120" w:line="240" w:lineRule="auto"/>
              <w:contextualSpacing/>
              <w:rPr>
                <w:sz w:val="24"/>
                <w:szCs w:val="24"/>
              </w:rPr>
            </w:pPr>
            <w:r>
              <w:rPr>
                <w:sz w:val="24"/>
                <w:szCs w:val="24"/>
              </w:rPr>
              <w:t>8-800-550-96-60</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sz w:val="24"/>
                <w:szCs w:val="24"/>
              </w:rPr>
            </w:pPr>
            <w:r>
              <w:rPr>
                <w:sz w:val="24"/>
                <w:szCs w:val="24"/>
              </w:rPr>
              <w:t>Адрес электронной почты</w:t>
            </w:r>
          </w:p>
        </w:tc>
        <w:tc>
          <w:tcPr>
            <w:tcW w:w="5341" w:type="dxa"/>
          </w:tcPr>
          <w:p w:rsidR="004E0E7F" w:rsidRDefault="004E0E7F" w:rsidP="004E0E7F">
            <w:pPr>
              <w:spacing w:after="120" w:line="240" w:lineRule="auto"/>
              <w:contextualSpacing/>
              <w:rPr>
                <w:sz w:val="24"/>
                <w:szCs w:val="24"/>
              </w:rPr>
            </w:pPr>
            <w:r>
              <w:rPr>
                <w:sz w:val="24"/>
                <w:szCs w:val="24"/>
              </w:rPr>
              <w:t>mail@tsep.me</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4E0E7F" w:rsidRDefault="004E0E7F"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Лот №1</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Нежилое здание общей площадью 8,9 кв.м., адрес: г. Саратов, ул. Чернышевского, д. 153, кадастровый (или условный) номер: 64-64-01/144/2006-388.</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200000</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10</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Шаг, руб.</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20000</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20</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w:t>
            </w:r>
          </w:p>
        </w:tc>
      </w:tr>
      <w:tr w:rsidR="004E0E7F">
        <w:tblPrEx>
          <w:tblCellMar>
            <w:top w:w="0" w:type="dxa"/>
            <w:bottom w:w="0" w:type="dxa"/>
          </w:tblCellMar>
        </w:tblPrEx>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4E0E7F" w:rsidRDefault="004E0E7F" w:rsidP="004E0E7F">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«Континиус».</w:t>
            </w:r>
          </w:p>
        </w:tc>
      </w:tr>
    </w:tbl>
    <w:p w:rsidR="008D4BB1"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0E7F"/>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3BBB9-18CF-4181-8A27-C40DD132C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861</Words>
  <Characters>4911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2018-05-10T15:00:00Z</dcterms:created>
  <dcterms:modified xsi:type="dcterms:W3CDTF">2018-05-10T15:00:00Z</dcterms:modified>
</cp:coreProperties>
</file>