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D1B1F">
        <w:rPr>
          <w:b/>
          <w:sz w:val="24"/>
          <w:szCs w:val="24"/>
        </w:rPr>
        <w:t>АО0002597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D1B1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D1B1F">
        <w:rPr>
          <w:b/>
          <w:sz w:val="24"/>
          <w:szCs w:val="24"/>
        </w:rPr>
        <w:t>АО0002597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D1B1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D1B1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D1B1F">
              <w:rPr>
                <w:sz w:val="24"/>
                <w:szCs w:val="24"/>
              </w:rPr>
              <w:t>Общество с ограниченной ответственностью «Юридическая компания «Финансы и право»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D1B1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предприятия-должника Общество с ограниченной ответственностью «Юридическая компания «Финансы и право»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D1B1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D1B1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D1B1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02.06.2017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D1B1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07.07.2017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D1B1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25.03.2017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D1B1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24.03.2017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D1B1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23.03.2017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1B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1B1F" w:rsidRDefault="00ED1B1F" w:rsidP="00ED1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D1B1F" w:rsidRDefault="00ED1B1F" w:rsidP="00ED1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ED1B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1B1F" w:rsidRDefault="00ED1B1F" w:rsidP="00ED1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D1B1F" w:rsidRDefault="00ED1B1F" w:rsidP="00ED1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1B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1B1F" w:rsidRDefault="00ED1B1F" w:rsidP="00ED1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ED1B1F" w:rsidRDefault="00ED1B1F" w:rsidP="00ED1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ED1B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1B1F" w:rsidRDefault="00ED1B1F" w:rsidP="00ED1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D1B1F" w:rsidRDefault="00ED1B1F" w:rsidP="00ED1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  <w:tr w:rsidR="00ED1B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1B1F" w:rsidRDefault="00ED1B1F" w:rsidP="00ED1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D1B1F" w:rsidRDefault="00ED1B1F" w:rsidP="00ED1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НП «Объединение арбитражных управляющих «Авангард»</w:t>
            </w:r>
          </w:p>
        </w:tc>
      </w:tr>
      <w:tr w:rsidR="00ED1B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1B1F" w:rsidRDefault="00ED1B1F" w:rsidP="00ED1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D1B1F" w:rsidRDefault="00ED1B1F" w:rsidP="00ED1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12285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1B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1B1F" w:rsidRDefault="00ED1B1F" w:rsidP="00ED1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ED1B1F" w:rsidRDefault="00ED1B1F" w:rsidP="00ED1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D1B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1B1F" w:rsidRDefault="00ED1B1F" w:rsidP="00ED1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D1B1F" w:rsidRDefault="00ED1B1F" w:rsidP="00ED1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А57-26595/2015</w:t>
            </w:r>
          </w:p>
        </w:tc>
      </w:tr>
      <w:tr w:rsidR="00ED1B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1B1F" w:rsidRDefault="00ED1B1F" w:rsidP="00ED1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D1B1F" w:rsidRDefault="00ED1B1F" w:rsidP="00ED1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06.06.2016 г. по делу № А57-26595/2015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1B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1B1F" w:rsidRDefault="00ED1B1F" w:rsidP="00ED1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D1B1F" w:rsidRDefault="00ED1B1F" w:rsidP="00ED1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ED1B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1B1F" w:rsidRDefault="00ED1B1F" w:rsidP="00ED1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ED1B1F" w:rsidRDefault="00ED1B1F" w:rsidP="00ED1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«Юридическая компания «Финансы и право»</w:t>
            </w:r>
          </w:p>
        </w:tc>
      </w:tr>
      <w:tr w:rsidR="00ED1B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1B1F" w:rsidRDefault="00ED1B1F" w:rsidP="00ED1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ED1B1F" w:rsidRDefault="00ED1B1F" w:rsidP="00ED1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«Юридическая компания «Финансы и право»</w:t>
            </w:r>
          </w:p>
        </w:tc>
      </w:tr>
      <w:tr w:rsidR="00ED1B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1B1F" w:rsidRDefault="00ED1B1F" w:rsidP="00ED1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D1B1F" w:rsidRDefault="00ED1B1F" w:rsidP="00ED1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6440022020</w:t>
            </w:r>
          </w:p>
        </w:tc>
      </w:tr>
      <w:tr w:rsidR="00ED1B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1B1F" w:rsidRDefault="00ED1B1F" w:rsidP="00ED1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D1B1F" w:rsidRDefault="00ED1B1F" w:rsidP="00ED1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1116440001919</w:t>
            </w:r>
          </w:p>
        </w:tc>
      </w:tr>
      <w:tr w:rsidR="00ED1B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1B1F" w:rsidRDefault="00ED1B1F" w:rsidP="00ED1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D1B1F" w:rsidRDefault="00ED1B1F" w:rsidP="00ED1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оформляется договором купли-продажи, который заключает конкурсный управляющий с победителем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1B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1B1F" w:rsidRDefault="00ED1B1F" w:rsidP="00ED1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D1B1F" w:rsidRDefault="00ED1B1F" w:rsidP="00ED1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ED1B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1B1F" w:rsidRDefault="00ED1B1F" w:rsidP="00ED1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D1B1F" w:rsidRDefault="00ED1B1F" w:rsidP="00ED1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89878252407</w:t>
            </w:r>
          </w:p>
        </w:tc>
      </w:tr>
      <w:tr w:rsidR="00ED1B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1B1F" w:rsidRDefault="00ED1B1F" w:rsidP="00ED1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D1B1F" w:rsidRDefault="00ED1B1F" w:rsidP="00ED1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263809@mail.ru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D1B1F" w:rsidRDefault="00ED1B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1B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1B1F" w:rsidRDefault="00ED1B1F" w:rsidP="00ED1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D1B1F" w:rsidRDefault="00ED1B1F" w:rsidP="00ED1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ED1B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1B1F" w:rsidRDefault="00ED1B1F" w:rsidP="00ED1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D1B1F" w:rsidRDefault="00ED1B1F" w:rsidP="00ED1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соответствии со ст. 110 ФЗ №127-ФЗ «О несостоятельности (банкротстве)», Регламентом электронной площадки и условиями торгов в форме электронного документа.</w:t>
            </w:r>
          </w:p>
        </w:tc>
      </w:tr>
      <w:tr w:rsidR="00ED1B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1B1F" w:rsidRDefault="00ED1B1F" w:rsidP="00ED1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D1B1F" w:rsidRDefault="00ED1B1F" w:rsidP="00ED1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помещение, общей площадью 129,7 кв. м, расположенный по адресу: Саратовская область, г. Саратов, ул. Мичурина, д. 140/142, тип объекта: жилой дом, год постройки: 2008 г. число помещений: 10, материал стен: кирпич.</w:t>
            </w:r>
          </w:p>
        </w:tc>
      </w:tr>
      <w:tr w:rsidR="00ED1B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1B1F" w:rsidRDefault="00ED1B1F" w:rsidP="00ED1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D1B1F" w:rsidRDefault="00ED1B1F" w:rsidP="00ED1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9863685</w:t>
            </w:r>
          </w:p>
        </w:tc>
      </w:tr>
      <w:tr w:rsidR="00ED1B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1B1F" w:rsidRDefault="00ED1B1F" w:rsidP="00ED1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D1B1F" w:rsidRDefault="00ED1B1F" w:rsidP="00ED1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5,55555555555556</w:t>
            </w:r>
          </w:p>
        </w:tc>
      </w:tr>
      <w:tr w:rsidR="00ED1B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1B1F" w:rsidRDefault="00ED1B1F" w:rsidP="00ED1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D1B1F" w:rsidRDefault="00ED1B1F" w:rsidP="00ED1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547982,50</w:t>
            </w:r>
          </w:p>
        </w:tc>
      </w:tr>
      <w:tr w:rsidR="00ED1B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1B1F" w:rsidRDefault="00ED1B1F" w:rsidP="00ED1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D1B1F" w:rsidRDefault="00ED1B1F" w:rsidP="00ED1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Рубли</w:t>
            </w:r>
          </w:p>
        </w:tc>
      </w:tr>
      <w:tr w:rsidR="00ED1B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1B1F" w:rsidRDefault="00ED1B1F" w:rsidP="00ED1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D1B1F" w:rsidRDefault="00ED1B1F" w:rsidP="00ED1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2191930,00 </w:t>
            </w:r>
          </w:p>
        </w:tc>
      </w:tr>
      <w:tr w:rsidR="00ED1B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1B1F" w:rsidRDefault="00ED1B1F" w:rsidP="00ED1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D1B1F" w:rsidRDefault="00ED1B1F" w:rsidP="00ED1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по продаже Лота № 1 претендент должен внести задаток, путем перечисления денежных средств по следующим реквизитам: получатель платежа: ООО «ЮК «Финансы и право» ОГРН 1116440001919, ИНН 6440022020, КПП 644001001, р\с: 40702810156000008582; банк получателя: ПАО «Сбербанк России» доп. Офис № 8622/0790 Саратовского отделения № 8622; ИНН банка: 7707083893; КПП банка: 645502001; ОГРН банка: 1027700132195; ОКПО банка: 02812156; БИК банка: 046311649; к/с банка: 30101810500000000649. Задаток может быть внесен в течение срока, определенного для подачи заявок на участие в торгах.</w:t>
            </w:r>
          </w:p>
        </w:tc>
      </w:tr>
      <w:tr w:rsidR="00ED1B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1B1F" w:rsidRDefault="00ED1B1F" w:rsidP="00ED1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D1B1F" w:rsidRDefault="00ED1B1F" w:rsidP="00ED1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по продаже Лота № 1 претендент должен внести задаток, путем перечисления денежных средств по следующим реквизитам: получатель платежа: ООО «ЮК «Финансы и право» ОГРН 1116440001919, ИНН 6440022020, КПП 644001001, р\с: 40702810156000008582; банк получателя: ПАО «Сбербанк России» доп. Офис № 8622/0790 Саратовского отделения № 8622; ИНН банка: 7707083893; КПП банка: 645502001; ОГРН банка: 1027700132195; ОКПО банка: 02812156; БИК банка: 046311649; к/с банка: 30101810500000000649. Задаток может быть внесен в течение срока, определенного для подачи заявок на участие в торгах.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ED1B1F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8F7363">
      <w:pPr>
        <w:spacing w:line="240" w:lineRule="auto"/>
        <w:ind w:left="708"/>
        <w:rPr>
          <w:sz w:val="24"/>
          <w:szCs w:val="24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175" w:name="ПодтверждениеПодпись"/>
      <w:bookmarkEnd w:id="1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A150C"/>
    <w:rsid w:val="009C2929"/>
    <w:rsid w:val="00BE0A9B"/>
    <w:rsid w:val="00CB7D60"/>
    <w:rsid w:val="00EB4646"/>
    <w:rsid w:val="00ED1B1F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750</Words>
  <Characters>4278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2017-07-19T09:47:00Z</dcterms:created>
  <dcterms:modified xsi:type="dcterms:W3CDTF">2017-07-19T09:47:00Z</dcterms:modified>
</cp:coreProperties>
</file>