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30AA">
        <w:rPr>
          <w:b/>
          <w:sz w:val="24"/>
          <w:szCs w:val="24"/>
        </w:rPr>
        <w:t>АО0002581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30AA">
        <w:rPr>
          <w:b/>
          <w:sz w:val="24"/>
          <w:szCs w:val="24"/>
        </w:rPr>
        <w:t>открытом аукционе</w:t>
      </w:r>
      <w:r w:rsidR="002302D6" w:rsidRPr="00DA6F1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30AA">
        <w:rPr>
          <w:b/>
          <w:sz w:val="24"/>
          <w:szCs w:val="24"/>
        </w:rPr>
        <w:t>АО0002581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30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30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30AA"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DA6F15" w:rsidRDefault="009230AA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DA6F15">
              <w:rPr>
                <w:sz w:val="24"/>
                <w:szCs w:val="24"/>
              </w:rPr>
              <w:t>Открытые торги в электронной форме в виде аукциона по продаже имущества предприятия-должника ООО НПЦ «Агро-С»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30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30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0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05.12.2016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0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30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30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30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 Игорь Игоревич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А57-10663/2015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28.04.2016 г. по делу № А57-10663/2015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НПЦ «Агро-С»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6446010871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1026401894342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30AA" w:rsidRDefault="009230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443 объекта инженерного оборудования, сетей инженерно-технического </w:t>
            </w:r>
            <w:r>
              <w:rPr>
                <w:sz w:val="24"/>
                <w:szCs w:val="24"/>
              </w:rPr>
              <w:lastRenderedPageBreak/>
              <w:t>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643516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32175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Лотов № 1,2,3 претендент должен внести задаток, путем перечисления денежных средств по следующим реквизитам: получатель платежа: ООО «Агро-С», ОГРН 1026401894342, ИНН 6446010871, р/с 40702810056000008307 в отделении 8622 ПАО «Сбербанк», г. Саратов, к/с 30101810500000000649, ИНН 7707083893, КПП 645502001, БИК 046311649.</w:t>
            </w:r>
          </w:p>
        </w:tc>
      </w:tr>
    </w:tbl>
    <w:p w:rsidR="009230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9230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OLE_LINK1"/>
      <w:bookmarkStart w:id="29" w:name="OLE_LINK2"/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ООО БАЛТРАНСГАЗ.</w:t>
      </w:r>
      <w:r w:rsidR="00FE7086">
        <w:rPr>
          <w:sz w:val="24"/>
          <w:szCs w:val="24"/>
        </w:rPr>
        <w:t xml:space="preserve"> </w:t>
      </w:r>
      <w:bookmarkStart w:id="30" w:name="Предложение_1"/>
      <w:bookmarkEnd w:id="28"/>
      <w:bookmarkEnd w:id="29"/>
      <w:bookmarkEnd w:id="30"/>
      <w:r w:rsidR="00183E1F">
        <w:rPr>
          <w:sz w:val="24"/>
          <w:szCs w:val="24"/>
        </w:rPr>
        <w:t xml:space="preserve"> </w:t>
      </w:r>
      <w:bookmarkStart w:id="31" w:name="Победитель_1"/>
      <w:bookmarkEnd w:id="31"/>
    </w:p>
    <w:p w:rsidR="009230AA" w:rsidRDefault="009230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2"/>
      <w:bookmarkEnd w:id="32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BMW 318I, госномер О 003 АР 64, Х4ХPF78490E711179, 39 HE № 846607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400400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20020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1,2,3 претендент должен внести задаток, </w:t>
            </w:r>
            <w:r>
              <w:rPr>
                <w:sz w:val="24"/>
                <w:szCs w:val="24"/>
              </w:rPr>
              <w:lastRenderedPageBreak/>
              <w:t>путем перечисления денежных средств по следующим реквизитам: получатель платежа: ООО «Агро-С», ОГРН 1026401894342, ИНН 6446010871, р/с 40702810056000008307 в отделении 8622 ПАО «Сбербанк», г. Саратов, к/с 30101810500000000649, ИНН 7707083893, КПП 645502001, БИК 046311649.</w:t>
            </w:r>
          </w:p>
        </w:tc>
      </w:tr>
    </w:tbl>
    <w:p w:rsidR="009230A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4" w:name="ПредложениеНазвание_2"/>
      <w:bookmarkEnd w:id="34"/>
      <w:r w:rsidR="009230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5" w:name="Предложение_2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30AA">
        <w:tc>
          <w:tcPr>
            <w:tcW w:w="2392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30AA">
        <w:tc>
          <w:tcPr>
            <w:tcW w:w="2392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 (ИНН-645503771402)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Саратов, ул.Первомайская д.10 кв.2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400400 руб.</w:t>
            </w:r>
          </w:p>
        </w:tc>
      </w:tr>
      <w:tr w:rsidR="009230AA">
        <w:tc>
          <w:tcPr>
            <w:tcW w:w="2392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 (ИНН/КПП-6440901938/644001001)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412304, Балашов, Саратовская область, Балашов, Пригородная, 2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700700 руб.</w:t>
            </w:r>
          </w:p>
        </w:tc>
      </w:tr>
      <w:tr w:rsidR="009230AA">
        <w:tc>
          <w:tcPr>
            <w:tcW w:w="2392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Хлопкова Анна Ивановна (ИНН-640900523340)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с.Усовка, ул.Советская, д.30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680680 руб.</w:t>
            </w:r>
          </w:p>
        </w:tc>
      </w:tr>
      <w:tr w:rsidR="009230AA">
        <w:tc>
          <w:tcPr>
            <w:tcW w:w="2392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 Владимир Николаевич (ИНН-645210947977)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 ул.Волжская 2/10 кв.206</w:t>
            </w:r>
          </w:p>
        </w:tc>
        <w:tc>
          <w:tcPr>
            <w:tcW w:w="2393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440440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Победитель_2"/>
      <w:bookmarkEnd w:id="36"/>
      <w:r w:rsidR="009230AA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Научно-производственный центр «Агро-С» лота № 3 является ООО БАЛТРАНСГАЗ (ИНН/КПП-6440901938/644001001).</w:t>
      </w:r>
    </w:p>
    <w:p w:rsidR="009230AA" w:rsidRDefault="009230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3"/>
      <w:bookmarkEnd w:id="37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8" w:name="Лот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Позиции Лота № 1 описаны и поименованы в отчете об оценки имущества № Н-72-16 от 07.10.2016 г. Отчет размещен на сайте ЕФРСБ, № сообщения 1352139 от 11.10.2016. Поиск по карточке должника - ООО НПЦ "АГРО-С". Сокращения: вкл. ио и сети - включая все инженерное оборудование и сети инженерно-технического обеспечения для его эксплуатации. - Нежилое одноэтажное здание, 14,7 кв.м. общ. пл., адрес: Саратовская обл., Александрово-Гайский р-н, с. Александров Гай, ул. Вокзальная, д. 6 </w:t>
            </w:r>
            <w:r>
              <w:rPr>
                <w:sz w:val="24"/>
                <w:szCs w:val="24"/>
              </w:rPr>
              <w:lastRenderedPageBreak/>
              <w:t xml:space="preserve">вкл. ио и сети, кадастровый (или условный) номер 63-01/01-3-833 - Земельный участок для размещения автомобильной газовой заправочной станции «НИКО», адрес: Саратовская обл., Александрово-Гайский район, с. Александров Гай, ул. Вокзальная, д. 6, кадастровый № 64:01:100203:10  - Здание цеха наполнения баллонов, нежилое, 1- этажный, общ. пл. 300,8 кв.м, адрес: Саратовская  обл., г. Балаково, ул. Дорожная, д. 4/1 вкл. ио и сети, кадастровый (или условный) номер 64:40:010505:159 - Право аренды земельного участка с кадастровым № 64:40:01 05 05:0033 по адресу: г. Балаково, р-н газонаполнительной станции, общ. пл. 0,0018  га, предоставлен в аренду на 10 лет сроком с 18.04.2007г. по 17.04.2017г. - Сооружение - трансформаторная подстанция, 1 – этажный, площадью застройки 5,1 кв.м., адрес: Саратовская  обл., г. Балаково, р-н газонаполнительной станции, вкл. ио и сети, кадастровый (или условный) номер 64:05:000000:3954 - Право аренды земельного участка с кадастровым № 64:40:01 05 05:0060 по адресу: г. Балаково, ул. Дорожная, д. № 4, общей площадью 1,1417  га, занимаемый  под использование промышленной застройки, предоставлен в аренду на 10 лет с 29.07.2004г. по 28.07.2014г. - Нежилые помещения с навесом, общ. пл. 74,5 кв.м, этаж 1 , адрес:  Саратовская  обл., г. Балаково, ул. Дорожная, д. 4/2, вкл. ио и сети, кадастровый (или условный) номер 64:41:000000:4429 - Здание, нежилое, 1-этажный, общ. пл. 217 кв.м., адрес: Саратовская  обл., г. Балаково, ул. Дорожная, д. 4, вкл. ио и сети, кадастровый (или условный) номер 64:41:000000:4426 - Право аренды земельного участка с кадастровым № 64:40:01 05 05:0059 по адресу: Г. БАЛАКОВО, УЛ. ДОРОЖНАЯ, Д, № 4/1,4/2, общ. пл. 0,0855 га, занимаемый  под использование складской застройки, предоставлен в аренду на 10 лет с 29.07.2004г. по 28.07.2014г. - Автомобильная газозаправочная станция на одну двухпостовую топливозаправочную </w:t>
            </w:r>
            <w:r>
              <w:rPr>
                <w:sz w:val="24"/>
                <w:szCs w:val="24"/>
              </w:rPr>
              <w:lastRenderedPageBreak/>
              <w:t xml:space="preserve">колонку для заправки сжиженным газом до 500 автомобилей в сутки, адрес: Саратовская обл., г. Балашов, ул. Орджоникидзе, д. 17 «А», вкл. ио и сети, кадастровый (или условный) номер 64:41:410783:27 - Право аренды земельного участка на срок 25 лет, по адресу: 413503, Саратовская обл., г. Балашов, ул. Орджоникидзе, д. 17 «А», площадью  1400 кв.м.,  кадастровый номер 64:41:41 09 07:0001 - Нежилое помещение в одноэтажном здании литер В, общ. пл. 20,6 кв.м., этаж 1, адрес: Саратовская обл., г. Балашов, ул. Пригородная, д.2, вкл. ио и сети, кадастровый (или условный) номер 64:40:000000:4774 - Нежилое здание, 1- этажный, общ. пл. 568,6  кв.м., адрес: Саратовская обл., г. Балашов, ул. Пригородная, д.2., вкл. ио и сети, кадастровый (или условный) номер 64:40:000000:2214 - Право аренды земельного участка общ. пл. 36974 кв.м., с кадастровым № 64:41:41 08 31:0006, по адресу: САРАТОВСКАЯ ОБЛ., Г. БАЛАШОВ, УЛ. ПРИГОРОДНАЯ, 2, предоставлен в аренду на 25 (двадцать пять) лет - Нежилое здание, 1- этажный, общ. пл. 531,6 кв.м., адрес: Саратовская область, г. Балашов, ул. Пригородная, д.2, вкл. ио и сети, кадастровый (или условный) номер 63-01/06-13-201 - Нежилое помещение, общ. пл. 257 кв.м., этаж 1, адрес: Саратовская обл., г. Балашов, ул. Пригородная, д.2, вкл. ио и сети, кадастровый (или условный) номер 64:40:000000:4773 - Права аренды земельного участка кадастровый номер №64:10:060123:0003, адрес: Саратовская обл.,  Дергачевский р-н, рабочий пос. Дергачи, общ. пл. 913,6 кв.м., предоставлен в аренду на 49 лет с 02.08.2004г. по 02.08.2053г. - Права аренды земельного участка кадастровый номер №64:10:060123:0004, адрес: Саратовская обл.,  Дергачевский р-н, рабочий пос. Дергачи, общ. пл. 7020 кв.м. предоставлен в аренду на 49 лет с 02.08.2004г. по 02.08.2053г. - Нежилое одноэтажное здание, общ. пл. 90,7 кв.м., адрес: САРАТОВСКАЯ ОБЛ., ДЕРГАЧЕВСКИЙ Р-Н, </w:t>
            </w:r>
            <w:r>
              <w:rPr>
                <w:sz w:val="24"/>
                <w:szCs w:val="24"/>
              </w:rPr>
              <w:lastRenderedPageBreak/>
              <w:t xml:space="preserve">Р/П ДЕРГАЧИ, УЛ. ЭЛЕВАТОРНАЯ, д. 26, вкл. ио и сети, кадастровый (или условный) номер 64:10:060437:1368 - Нежилое одноэтажное здание, общ. пл. 102,3  кв.м., адрес: САРАТОВСКАЯ ОБЛ., ДЕРГАЧЕВСКИЙ Р-Н, Р/П ДЕРГАЧИ, УЛ. ЭЛЕВАТОРНАЯ, д. 26., вкл. ио и сети, кадастровый (или условный) номер 63-01/10-2-651   - Нежилое одноэтажное здание, общ. пл. 13,6  кв.м., адрес: САРАТОВСКАЯ ОБЛ., ДЕРГАЧЕВСКИЙ Р-Н, Р/П ДЕРГАЧИ, УЛ. ЭЛЕВАТОРНАЯ, д. 26, вкл. ио и сети, кадастровый (или условный) номер 63-01/10-2-650  - Одноэтажное производственное здание, общ. пл. 238,4  кв.м., адрес: САРАТОВСКАЯ ОБЛ., ДЕРГАЧЕВСКИЙ Р-Н, Р/П ДЕРГАЧИ, УЛ. ЭЛЕВАТОРНАЯ, д. 26 А, вкл. ио и сети, кадастровый (или условный) номер 63-01/10-2-649 - Автозаправочная станция, 1 – этажный, общ. пл. 102 кв.м, адрес: Саратовская обл., Ершовский р-н, г. Ершов, ул. Кутузова, д.53а, вкл. ио и сети, кадастровый (или условный) номер 64-64-34/023/2010-092 - Право аренды земельного участка, кадастровый № 64:13:001703:45, адрес: Саратовская обл., г. Ершов, ул. Кутузова, общ. пл. 3300 кв.м., срок аренды 49 лет - Производственный комплекс – газозаправочная станция, 1 – этажный, общ. пл. 55,2 кв.м, адрес: Саратовская обл., г. Ершов, ул. Кутузова, д. № 53, вкл. ио и сети, кадастровый (или условный) номер 64-64-21/071/2006-004 - Земельный участок, общ. пл. 915 кв.м, кадастровый номер 64:13:001703:44, адрес: Саратовская обл., Ершовский р-н, г. Ершов, ул. Кутузова, угол проезд Северный.  - Земельный участок, общ. пл. 1600 кв.м., кадастровый № 64:15:281506:3, адрес: Саратовская обл., Калининский р-н, г. Калининск, ул. Советская, д.52А. - Комплекс объектов недвижимости нежилого фонда – автозаправочная станция, адрес: Саратовская обл., Калининский р-н, г. Калининск, ул. Советская, д.52а,, вкл. ио и сети, кадастровый (или условный) номер 64-64-36/002/2009-396 - Автозаправочный комплекс, адрес: Саратовская обл., Калининский р-н, г. Калининск, ул. Южная, </w:t>
            </w:r>
            <w:r>
              <w:rPr>
                <w:sz w:val="24"/>
                <w:szCs w:val="24"/>
              </w:rPr>
              <w:lastRenderedPageBreak/>
              <w:t xml:space="preserve">17А/1, вкл. ио и сети, кадастровый (или условный) номер 64-64-36/001/2010-383 - Право аренды земельного участка, общ. пл. 7966 кв.м., адрес: Саратовская обл., г. Калининск, ул. Южная, № 17А/1, сроком на 49 лет.  - Земельный участок, общ. пл. 1 600 кв.м, кадастровый номер 64:36:080202:183, адрес: Саратовская обл., Федоровский р-н, земельный участок расположен на 103 км трассы Энгельс – Мокроус  и находящиеся на нем. - Нежилое одноэтажное здание-газообменный пункт с пристройкой, общ. пл. 54,3 кв.м., адрес: Саратовская обл., г. Новоузенск, ул. Молодежная, д.21, вкл. ио и сети, кадастровый (или условный) номер 64-64-30/015/2005-107 - Земельный участок, общ. пл. 3 059 кв. м., кадастровый № 64:22:141324:1, адрес: Саратовская обл., г. Новоузенск, ул. Молодежная, д. 21.  - Нежилое одноэтажное строение-гараж, общ. пл. 134,5 кв.м., адрес: Саратовская обл., г. Новоузенск, ул. Молодежная, д.21, вкл. ио и сети, кадастровый (или условный) номер 64-64-30/015/2005-108 - Сооружение автозаправочной станции, операторная общ. пл. – 180,5 кв.м., адрес: Саратовская обл., Саратовский р-н, на землях СХПК «АГРАРНИК», вкл. ио и сети  - Земельный участок, общ. пл. 6859 кв. м, адрес: Саратовская обл., Саратовский р-н, на землях СХПК «АГРАРНИК» , кадастровый номер 64:32:023314:298 - Навес, I - этажный, пл. застройки 218,9 кв. м, адрес: Саратовская обл., Саратовский р-н, на землях СХПК «АГРАРНИК», кадастровый номер 64:32:023310:669 - Автомобильная заправочная станция, адрес: Саратовская обл., Озинский р-н, р.п. Озинки, ул. Кирова, д.2 и.¸ вкл. ио и сети, кадастровый (или условный) номер 64-64-44/012/2009-305 - Земельный участок, общ. пл. 2 500 кв.м, кадастровый № 64:23:120777:5, адрес: Саратовская обл., Озинский р-н, р.п. Озинки, ул. Кирова, д.2Д  - Автомобильная газозаправочная станция, адрес: Саратовская обл., Озинский р-н, р.п. Озинки, ул. Кирова, д.2д., вкл. ио и сети, кадастровый (или условный) номер 64-64-44/012/2009-304 - Нежилое помещение, </w:t>
            </w:r>
            <w:r>
              <w:rPr>
                <w:sz w:val="24"/>
                <w:szCs w:val="24"/>
              </w:rPr>
              <w:lastRenderedPageBreak/>
              <w:t>общ. пл. 127,4 кв.м., этаж 1-й надземный, адрес: г. Саратов, ул. Соколовая, д.18/40, кадастровый  (или условный) номер: 64:48:010226:174. - Сооружение – АГЗС, вкл. ио и сети, адрес: г. Саратов, Московское шоссе, № 12, кадастровый (или условный) номер 64:48:040325:534 - Право аренды земельного участка общей площадью 1866  кв.м., с кадастровым номером 64:48:04 03 25:11, адрес: Г. САРАТОВ, МОСКОВСКОЕ ШОССЕ, предоставлен в аренду на 15  лет.  - Здание-гараж, 1-этажный,  общ. пл. 174,9  кв.м., адрес: САРАТОВСКАЯ ОБЛ.,  Г. САРАТОВ, МОСКОВСКОЕ ШОССЕ, б/н, вкл. ио и сети, кадастровый (или условный) номер 64:48:040325:338 - Автогазозаправочная станция: одноэтажное здание полезной пл. 12 кв.м., адрес: Г. САРАТОВ, НОВО-АСТРАХАНСКОЕ ШОССЕ, № 2А, вкл. ио и сети, кадастровый (или условный) номер 64:48:020301:571 - Право аренды земельного участка, общ. пл. 909  кв.м., с кадастровым номером 64:48:02 03 01:0082, адрес: Г. САРАТОВ, НОВО-АСТРАХАНСКОЕ ШОССЕ, 2А, предоставлен в аренду на 25 лет с 14.03.2006г. по 14.03.2031г. - Газовая автозаправочная станция в том числе: нежилое одноэтажное здание (операторная) общ. пл. 35,1  кв.м, навес площадью 124,7  кв.м., адрес: Г. САРАТОВ, УЛ. ИМ. ОРДЖОНИКИДЗЕ Г.К., б/н, вкл. ио и сети, кадастровый (или условный) номер 64:48:000000:4401 - Земельный участок, общ. пл. 734 кв.м., с кадастровым номером 64:48:00 00 00:81, адрес: Г. САРАТОВ, УЛ. ИМ. ОРДЖОНИКИДЗЕ Г.К., № б/н. - Здание нежилое, 1-этажный, общ. пл. 31 кв.м., адрес: Саратовская обл., г. Энгельс, 1-й Геологический пр-д, д.21, вкл. ио и сети, кадастровый (или условный) номер 64:50:000000:24611 - Право аренды земельного участка с кадастровым номером 64:50:02 09 43:0016, адрес: САРАТОВСКАЯ ОБЛ., Г. ЭНГЕЛЬС, 1-Й ГЕОЛОГИЧЕСКИЙ ПР-Д, 21, общ. пл. 3513 кв.м., предоставлен в аренду на 10  лет.  - Здание нежилое, 1- этажный общ. пл. 302,8 кв.м., адрес: Саратовская обл., г. Энгельс, 1-</w:t>
            </w:r>
            <w:r>
              <w:rPr>
                <w:sz w:val="24"/>
                <w:szCs w:val="24"/>
              </w:rPr>
              <w:lastRenderedPageBreak/>
              <w:t xml:space="preserve">й Геологический проезд, д.21, вкл. ио и сети, кадастровый (или условный) номер 64:50:000000:24597 - Здание нежилое, 1-этажный, общ. пл. 89,5 кв.м., адрес: Саратовская обл., г. Энгельс, 1-й Геологический проезд, д.21, вкл. ио и сети, кадастровый (или условный) номер 64:50:000000:24610 - полуприцепы топливозаправщики: 96093Р, госномер AM 8801 64 X8996093P80AE4054 31MH№416728; 96093Р, госномер AM 9643 64 X8996093P80AE4062 31 MC №556720; 96093Р AE 6020 64 X8996093P80AE4063 </w:t>
            </w:r>
            <w:r>
              <w:rPr>
                <w:sz w:val="24"/>
                <w:szCs w:val="24"/>
              </w:rPr>
              <w:tab/>
              <w:t xml:space="preserve">31 MC №556735; 96093Р, госномер AE 4850 64 X8996093P90AE4080 31 MC №556883 - SCANIA: G 380LA4x2HNA, госномер О 711 CC64 9BSG4X20003632528 </w:t>
            </w:r>
            <w:r>
              <w:rPr>
                <w:sz w:val="24"/>
                <w:szCs w:val="24"/>
              </w:rPr>
              <w:tab/>
              <w:t xml:space="preserve">78 У В 805374 - SCANIA G 380LA4x2HNA, госномер P 120 XX 64 9BSG4X20003633441 </w:t>
            </w:r>
            <w:r>
              <w:rPr>
                <w:sz w:val="24"/>
                <w:szCs w:val="24"/>
              </w:rPr>
              <w:tab/>
              <w:t xml:space="preserve">78 У В 541905 - SCANIA Р340LA4x2HNA, госномер P 038 HB 64 9BSP4X20003633955 </w:t>
            </w:r>
            <w:r>
              <w:rPr>
                <w:sz w:val="24"/>
                <w:szCs w:val="24"/>
              </w:rPr>
              <w:tab/>
              <w:t xml:space="preserve">78 УВ 808139 - SCANIA G380LA4x2HNA, госномер В 657 PC 64 9BSG4X2000363261 0 78 УВ 805386 - автоцистерна заправочная ППЦЗ 20, госномер АЕ 5579 64 Х4В964413X0000042 </w:t>
            </w:r>
            <w:r>
              <w:rPr>
                <w:sz w:val="24"/>
                <w:szCs w:val="24"/>
              </w:rPr>
              <w:tab/>
              <w:t xml:space="preserve">58 ВТ 660890 - полуприцепы цистерны: 964846, госномер АЕ3741 64 Х8А96484690000018 </w:t>
            </w:r>
            <w:r>
              <w:rPr>
                <w:sz w:val="24"/>
                <w:szCs w:val="24"/>
              </w:rPr>
              <w:tab/>
              <w:t xml:space="preserve">21 MP №709568; 9635, госномер АЕ 3177 64 Х899635009ОАЕ4119 </w:t>
            </w:r>
            <w:r>
              <w:rPr>
                <w:sz w:val="24"/>
                <w:szCs w:val="24"/>
              </w:rPr>
              <w:tab/>
              <w:t>31 МС№ 556927; 96113, госномер АС 9896 64 Х899611303ОАМ7021  13 КР№ 373723; 9635, госномер АЕ 5148 64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89973000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4498650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9230AA">
        <w:tc>
          <w:tcPr>
            <w:tcW w:w="4785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0AA" w:rsidRDefault="009230AA" w:rsidP="00923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1,2,3 претендент должен внести задаток, путем перечисления денежных средств по следующим реквизитам: получатель платежа: ООО «Агро-С», ОГРН 1026401894342, ИНН 6446010871, р/с 40702810056000008307 в отделении 8622 ПАО «Сбербанк», г. Саратов, к/с </w:t>
            </w:r>
            <w:r>
              <w:rPr>
                <w:sz w:val="24"/>
                <w:szCs w:val="24"/>
              </w:rPr>
              <w:lastRenderedPageBreak/>
              <w:t>30101810500000000649, ИНН 7707083893, КПП 645502001, БИК 046311649.</w:t>
            </w:r>
          </w:p>
        </w:tc>
      </w:tr>
    </w:tbl>
    <w:p w:rsidR="009230A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9" w:name="ПредложениеНазвание_3"/>
      <w:bookmarkEnd w:id="39"/>
    </w:p>
    <w:p w:rsidR="00183E1F" w:rsidRDefault="00DA6F1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ООО БАЛТРАНСГАЗ. </w:t>
      </w:r>
      <w:r w:rsidR="00183E1F">
        <w:rPr>
          <w:sz w:val="24"/>
          <w:szCs w:val="24"/>
        </w:rPr>
        <w:t xml:space="preserve"> </w:t>
      </w:r>
      <w:bookmarkStart w:id="40" w:name="Предложение_3"/>
      <w:bookmarkEnd w:id="40"/>
      <w:r w:rsidR="00183E1F">
        <w:rPr>
          <w:sz w:val="24"/>
          <w:szCs w:val="24"/>
        </w:rPr>
        <w:t xml:space="preserve"> </w:t>
      </w:r>
      <w:bookmarkStart w:id="41" w:name="Победитель_3"/>
      <w:bookmarkEnd w:id="41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4"/>
      <w:bookmarkEnd w:id="42"/>
      <w:r>
        <w:rPr>
          <w:sz w:val="24"/>
          <w:szCs w:val="24"/>
        </w:rPr>
        <w:t xml:space="preserve"> </w:t>
      </w:r>
      <w:bookmarkStart w:id="43" w:name="Лот_4"/>
      <w:bookmarkEnd w:id="43"/>
      <w:r>
        <w:rPr>
          <w:sz w:val="24"/>
          <w:szCs w:val="24"/>
        </w:rPr>
        <w:t xml:space="preserve"> </w:t>
      </w:r>
      <w:bookmarkStart w:id="44" w:name="ПредложениеНазвание_4"/>
      <w:bookmarkEnd w:id="44"/>
      <w:r>
        <w:rPr>
          <w:sz w:val="24"/>
          <w:szCs w:val="24"/>
        </w:rPr>
        <w:t xml:space="preserve"> </w:t>
      </w:r>
      <w:bookmarkStart w:id="45" w:name="Предложение_4"/>
      <w:bookmarkEnd w:id="45"/>
      <w:r>
        <w:rPr>
          <w:sz w:val="24"/>
          <w:szCs w:val="24"/>
        </w:rPr>
        <w:t xml:space="preserve"> </w:t>
      </w:r>
      <w:bookmarkStart w:id="46" w:name="Победитель_4"/>
      <w:bookmarkEnd w:id="46"/>
    </w:p>
    <w:p w:rsidR="002B16A1" w:rsidRPr="00DA6F1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5"/>
      <w:bookmarkEnd w:id="47"/>
      <w:r>
        <w:rPr>
          <w:sz w:val="24"/>
          <w:szCs w:val="24"/>
        </w:rPr>
        <w:t xml:space="preserve"> </w:t>
      </w:r>
      <w:bookmarkStart w:id="48" w:name="Лот_5"/>
      <w:bookmarkEnd w:id="48"/>
      <w:r>
        <w:rPr>
          <w:sz w:val="24"/>
          <w:szCs w:val="24"/>
        </w:rPr>
        <w:t xml:space="preserve"> </w:t>
      </w:r>
      <w:bookmarkStart w:id="49" w:name="ПредложениеНазвание_5"/>
      <w:bookmarkEnd w:id="49"/>
      <w:r>
        <w:rPr>
          <w:sz w:val="24"/>
          <w:szCs w:val="24"/>
        </w:rPr>
        <w:t xml:space="preserve"> </w:t>
      </w:r>
      <w:bookmarkStart w:id="50" w:name="Предложение_5"/>
      <w:bookmarkEnd w:id="50"/>
      <w:r>
        <w:rPr>
          <w:sz w:val="24"/>
          <w:szCs w:val="24"/>
        </w:rPr>
        <w:t xml:space="preserve"> </w:t>
      </w:r>
      <w:bookmarkStart w:id="51" w:name="Победитель_5"/>
      <w:bookmarkEnd w:id="51"/>
    </w:p>
    <w:p w:rsidR="002B16A1" w:rsidRPr="00DA6F1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6"/>
      <w:bookmarkEnd w:id="52"/>
      <w:r w:rsidRPr="00DA6F15">
        <w:rPr>
          <w:sz w:val="24"/>
          <w:szCs w:val="24"/>
        </w:rPr>
        <w:t xml:space="preserve"> </w:t>
      </w:r>
      <w:bookmarkStart w:id="53" w:name="Лот_6"/>
      <w:bookmarkEnd w:id="53"/>
      <w:r w:rsidRPr="00DA6F15">
        <w:rPr>
          <w:sz w:val="24"/>
          <w:szCs w:val="24"/>
        </w:rPr>
        <w:t xml:space="preserve"> </w:t>
      </w:r>
      <w:bookmarkStart w:id="54" w:name="ПредложениеНазвание_6"/>
      <w:bookmarkEnd w:id="54"/>
      <w:r w:rsidRPr="00DA6F15">
        <w:rPr>
          <w:sz w:val="24"/>
          <w:szCs w:val="24"/>
        </w:rPr>
        <w:t xml:space="preserve"> </w:t>
      </w:r>
      <w:bookmarkStart w:id="55" w:name="Предложение_6"/>
      <w:bookmarkEnd w:id="55"/>
      <w:r w:rsidRPr="00DA6F15">
        <w:rPr>
          <w:sz w:val="24"/>
          <w:szCs w:val="24"/>
        </w:rPr>
        <w:t xml:space="preserve"> </w:t>
      </w:r>
      <w:bookmarkStart w:id="56" w:name="Победитель_6"/>
      <w:bookmarkEnd w:id="56"/>
    </w:p>
    <w:p w:rsidR="002B16A1" w:rsidRPr="00DA6F1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7"/>
      <w:bookmarkEnd w:id="57"/>
      <w:r w:rsidRPr="00DA6F15">
        <w:rPr>
          <w:sz w:val="24"/>
          <w:szCs w:val="24"/>
        </w:rPr>
        <w:t xml:space="preserve"> </w:t>
      </w:r>
      <w:bookmarkStart w:id="58" w:name="Лот_7"/>
      <w:bookmarkEnd w:id="58"/>
      <w:r w:rsidRPr="00DA6F15">
        <w:rPr>
          <w:sz w:val="24"/>
          <w:szCs w:val="24"/>
        </w:rPr>
        <w:t xml:space="preserve"> </w:t>
      </w:r>
      <w:bookmarkStart w:id="59" w:name="ПредложениеНазвание_7"/>
      <w:bookmarkEnd w:id="59"/>
      <w:r w:rsidRPr="00DA6F15">
        <w:rPr>
          <w:sz w:val="24"/>
          <w:szCs w:val="24"/>
        </w:rPr>
        <w:t xml:space="preserve"> </w:t>
      </w:r>
      <w:bookmarkStart w:id="60" w:name="Предложение_7"/>
      <w:bookmarkEnd w:id="60"/>
      <w:r w:rsidRPr="00DA6F15">
        <w:rPr>
          <w:sz w:val="24"/>
          <w:szCs w:val="24"/>
        </w:rPr>
        <w:t xml:space="preserve"> </w:t>
      </w:r>
      <w:bookmarkStart w:id="61" w:name="Победитель_7"/>
      <w:bookmarkEnd w:id="61"/>
    </w:p>
    <w:p w:rsidR="002B16A1" w:rsidRPr="00DA6F1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2" w:name="ЛотНазвание_8"/>
      <w:bookmarkEnd w:id="62"/>
      <w:r w:rsidRPr="00DA6F15">
        <w:rPr>
          <w:sz w:val="24"/>
          <w:szCs w:val="24"/>
        </w:rPr>
        <w:t xml:space="preserve"> </w:t>
      </w:r>
      <w:bookmarkStart w:id="63" w:name="Лот_8"/>
      <w:bookmarkEnd w:id="63"/>
      <w:r w:rsidRPr="00DA6F15">
        <w:rPr>
          <w:sz w:val="24"/>
          <w:szCs w:val="24"/>
        </w:rPr>
        <w:t xml:space="preserve"> </w:t>
      </w:r>
      <w:bookmarkStart w:id="64" w:name="ПредложениеНазвание_8"/>
      <w:bookmarkEnd w:id="64"/>
      <w:r w:rsidRPr="00DA6F15">
        <w:rPr>
          <w:sz w:val="24"/>
          <w:szCs w:val="24"/>
        </w:rPr>
        <w:t xml:space="preserve"> </w:t>
      </w:r>
      <w:bookmarkStart w:id="65" w:name="Предложение_8"/>
      <w:bookmarkEnd w:id="65"/>
      <w:r w:rsidRPr="00DA6F15">
        <w:rPr>
          <w:sz w:val="24"/>
          <w:szCs w:val="24"/>
        </w:rPr>
        <w:t xml:space="preserve"> </w:t>
      </w:r>
      <w:bookmarkStart w:id="66" w:name="Победитель_8"/>
      <w:bookmarkEnd w:id="66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7" w:name="ЛотНазвание_9"/>
      <w:bookmarkEnd w:id="67"/>
      <w:r w:rsidRPr="00DA6F15">
        <w:rPr>
          <w:sz w:val="24"/>
          <w:szCs w:val="24"/>
        </w:rPr>
        <w:t xml:space="preserve"> </w:t>
      </w:r>
      <w:bookmarkStart w:id="68" w:name="Лот_9"/>
      <w:bookmarkEnd w:id="68"/>
      <w:r w:rsidRPr="00DA6F15">
        <w:rPr>
          <w:sz w:val="24"/>
          <w:szCs w:val="24"/>
        </w:rPr>
        <w:t xml:space="preserve"> </w:t>
      </w:r>
      <w:bookmarkStart w:id="69" w:name="ПредложениеНазвание_9"/>
      <w:bookmarkEnd w:id="69"/>
      <w:r w:rsidRPr="00DA6F15">
        <w:rPr>
          <w:sz w:val="24"/>
          <w:szCs w:val="24"/>
        </w:rPr>
        <w:t xml:space="preserve"> </w:t>
      </w:r>
      <w:bookmarkStart w:id="70" w:name="Предложение_9"/>
      <w:bookmarkEnd w:id="70"/>
      <w:r w:rsidRPr="00DA6F15">
        <w:rPr>
          <w:sz w:val="24"/>
          <w:szCs w:val="24"/>
        </w:rPr>
        <w:t xml:space="preserve"> </w:t>
      </w:r>
      <w:bookmarkStart w:id="71" w:name="Победитель_9"/>
      <w:bookmarkEnd w:id="71"/>
      <w:r w:rsidR="009A150C">
        <w:rPr>
          <w:sz w:val="24"/>
          <w:szCs w:val="24"/>
        </w:rPr>
        <w:t xml:space="preserve"> </w:t>
      </w:r>
    </w:p>
    <w:p w:rsidR="00D80E81" w:rsidRPr="00D80E81" w:rsidRDefault="008F7363" w:rsidP="00D80E81">
      <w:pPr>
        <w:pStyle w:val="a6"/>
        <w:shd w:val="clear" w:color="auto" w:fill="FFFFFF"/>
        <w:spacing w:line="300" w:lineRule="atLeast"/>
        <w:rPr>
          <w:rFonts w:asciiTheme="minorHAnsi" w:hAnsiTheme="minorHAnsi" w:cstheme="minorHAnsi"/>
          <w:color w:val="333333"/>
        </w:rPr>
      </w:pPr>
      <w:bookmarkStart w:id="72" w:name="ЛотНазвание_10"/>
      <w:bookmarkEnd w:id="72"/>
      <w:r w:rsidRPr="00D80E81">
        <w:rPr>
          <w:rFonts w:asciiTheme="minorHAnsi" w:hAnsiTheme="minorHAnsi" w:cstheme="minorHAnsi"/>
        </w:rPr>
        <w:t xml:space="preserve"> </w:t>
      </w:r>
      <w:bookmarkStart w:id="73" w:name="Лот_10"/>
      <w:bookmarkEnd w:id="73"/>
      <w:r w:rsidRPr="00D80E81">
        <w:rPr>
          <w:rFonts w:asciiTheme="minorHAnsi" w:hAnsiTheme="minorHAnsi" w:cstheme="minorHAnsi"/>
        </w:rPr>
        <w:t xml:space="preserve"> </w:t>
      </w:r>
      <w:bookmarkStart w:id="74" w:name="ПредложениеНазвание_10"/>
      <w:bookmarkEnd w:id="74"/>
      <w:r w:rsidRPr="00D80E81">
        <w:rPr>
          <w:rFonts w:asciiTheme="minorHAnsi" w:hAnsiTheme="minorHAnsi" w:cstheme="minorHAnsi"/>
        </w:rPr>
        <w:t xml:space="preserve"> </w:t>
      </w:r>
      <w:bookmarkStart w:id="75" w:name="Предложение_10"/>
      <w:bookmarkEnd w:id="75"/>
      <w:r w:rsidRPr="00D80E81">
        <w:rPr>
          <w:rFonts w:asciiTheme="minorHAnsi" w:hAnsiTheme="minorHAnsi" w:cstheme="minorHAnsi"/>
        </w:rPr>
        <w:t xml:space="preserve"> </w:t>
      </w:r>
      <w:bookmarkStart w:id="76" w:name="Победитель_10"/>
      <w:bookmarkStart w:id="77" w:name="OLE_LINK3"/>
      <w:bookmarkEnd w:id="76"/>
      <w:r w:rsidR="00D80E81" w:rsidRPr="00D80E81">
        <w:rPr>
          <w:rFonts w:asciiTheme="minorHAnsi" w:hAnsiTheme="minorHAnsi" w:cstheme="minorHAnsi"/>
          <w:color w:val="333333"/>
        </w:rPr>
        <w:t>20.01.2017 в 10:00 на электронной площадке (http://eurtp.ru) произошла внештатная ситуация, в результате которой стало временно невозможным участие в торгах в форме открытого аукциона под номером 2581 (Открытые торги в электронной форме в виде аукциона по продаже имущества предприятия-должника ООО НПЦ «Агро-С») лот 2728 (</w:t>
      </w:r>
      <w:r w:rsidR="00D80E81" w:rsidRPr="00D80E81">
        <w:rPr>
          <w:rFonts w:asciiTheme="minorHAnsi" w:hAnsiTheme="minorHAnsi" w:cstheme="minorHAnsi"/>
        </w:rPr>
        <w:t>Лот №3)</w:t>
      </w:r>
      <w:r w:rsidR="00D80E81" w:rsidRPr="00D80E81">
        <w:rPr>
          <w:rFonts w:asciiTheme="minorHAnsi" w:hAnsiTheme="minorHAnsi" w:cstheme="minorHAnsi"/>
          <w:color w:val="333333"/>
        </w:rPr>
        <w:t xml:space="preserve">. В соответствии с Регламентом работы площадки и запросом от Организатора торгов </w:t>
      </w:r>
      <w:r w:rsidR="00D80E81">
        <w:rPr>
          <w:rFonts w:asciiTheme="minorHAnsi" w:hAnsiTheme="minorHAnsi" w:cstheme="minorHAnsi"/>
          <w:color w:val="333333"/>
        </w:rPr>
        <w:t>было принято решение</w:t>
      </w:r>
      <w:r w:rsidR="00D80E81" w:rsidRPr="00D80E81">
        <w:rPr>
          <w:rFonts w:asciiTheme="minorHAnsi" w:hAnsiTheme="minorHAnsi" w:cstheme="minorHAnsi"/>
          <w:color w:val="333333"/>
        </w:rPr>
        <w:t xml:space="preserve"> об увеличении срока проведения аукциона по обозначенному лоту на 1 час.</w:t>
      </w:r>
    </w:p>
    <w:bookmarkEnd w:id="77"/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1"/>
      <w:bookmarkEnd w:id="78"/>
      <w:r>
        <w:rPr>
          <w:sz w:val="24"/>
          <w:szCs w:val="24"/>
        </w:rPr>
        <w:t xml:space="preserve"> </w:t>
      </w:r>
      <w:bookmarkStart w:id="79" w:name="Лот_11"/>
      <w:bookmarkEnd w:id="79"/>
      <w:r>
        <w:rPr>
          <w:sz w:val="24"/>
          <w:szCs w:val="24"/>
        </w:rPr>
        <w:t xml:space="preserve"> </w:t>
      </w:r>
      <w:bookmarkStart w:id="80" w:name="ПредложениеНазвание_11"/>
      <w:bookmarkEnd w:id="80"/>
      <w:r>
        <w:rPr>
          <w:sz w:val="24"/>
          <w:szCs w:val="24"/>
        </w:rPr>
        <w:t xml:space="preserve"> </w:t>
      </w:r>
      <w:bookmarkStart w:id="81" w:name="Предложение_11"/>
      <w:bookmarkEnd w:id="81"/>
      <w:r>
        <w:rPr>
          <w:sz w:val="24"/>
          <w:szCs w:val="24"/>
        </w:rPr>
        <w:t xml:space="preserve"> </w:t>
      </w:r>
      <w:bookmarkStart w:id="82" w:name="Победитель_11"/>
      <w:bookmarkEnd w:id="8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2"/>
      <w:bookmarkEnd w:id="83"/>
      <w:r>
        <w:rPr>
          <w:sz w:val="24"/>
          <w:szCs w:val="24"/>
        </w:rPr>
        <w:t xml:space="preserve"> </w:t>
      </w:r>
      <w:bookmarkStart w:id="84" w:name="Лот_12"/>
      <w:bookmarkEnd w:id="84"/>
      <w:r>
        <w:rPr>
          <w:sz w:val="24"/>
          <w:szCs w:val="24"/>
        </w:rPr>
        <w:t xml:space="preserve"> </w:t>
      </w:r>
      <w:bookmarkStart w:id="85" w:name="ПредложениеНазвание_12"/>
      <w:bookmarkEnd w:id="85"/>
      <w:r>
        <w:rPr>
          <w:sz w:val="24"/>
          <w:szCs w:val="24"/>
        </w:rPr>
        <w:t xml:space="preserve"> </w:t>
      </w:r>
      <w:bookmarkStart w:id="86" w:name="Предложение_12"/>
      <w:bookmarkEnd w:id="86"/>
      <w:r>
        <w:rPr>
          <w:sz w:val="24"/>
          <w:szCs w:val="24"/>
        </w:rPr>
        <w:t xml:space="preserve"> </w:t>
      </w:r>
      <w:bookmarkStart w:id="87" w:name="Победитель_12"/>
      <w:bookmarkEnd w:id="8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3"/>
      <w:bookmarkEnd w:id="88"/>
      <w:r>
        <w:rPr>
          <w:sz w:val="24"/>
          <w:szCs w:val="24"/>
        </w:rPr>
        <w:t xml:space="preserve"> </w:t>
      </w:r>
      <w:bookmarkStart w:id="89" w:name="Лот_13"/>
      <w:bookmarkEnd w:id="89"/>
      <w:r>
        <w:rPr>
          <w:sz w:val="24"/>
          <w:szCs w:val="24"/>
        </w:rPr>
        <w:t xml:space="preserve"> </w:t>
      </w:r>
      <w:bookmarkStart w:id="90" w:name="ПредложениеНазвание_13"/>
      <w:bookmarkEnd w:id="90"/>
      <w:r>
        <w:rPr>
          <w:sz w:val="24"/>
          <w:szCs w:val="24"/>
        </w:rPr>
        <w:t xml:space="preserve"> </w:t>
      </w:r>
      <w:bookmarkStart w:id="91" w:name="Предложение_13"/>
      <w:bookmarkEnd w:id="91"/>
      <w:r>
        <w:rPr>
          <w:sz w:val="24"/>
          <w:szCs w:val="24"/>
        </w:rPr>
        <w:t xml:space="preserve"> </w:t>
      </w:r>
      <w:bookmarkStart w:id="92" w:name="Победитель_13"/>
      <w:bookmarkEnd w:id="9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4"/>
      <w:bookmarkEnd w:id="93"/>
      <w:r>
        <w:rPr>
          <w:sz w:val="24"/>
          <w:szCs w:val="24"/>
        </w:rPr>
        <w:t xml:space="preserve"> </w:t>
      </w:r>
      <w:bookmarkStart w:id="94" w:name="Лот_14"/>
      <w:bookmarkEnd w:id="94"/>
      <w:r>
        <w:rPr>
          <w:sz w:val="24"/>
          <w:szCs w:val="24"/>
        </w:rPr>
        <w:t xml:space="preserve"> </w:t>
      </w:r>
      <w:bookmarkStart w:id="95" w:name="ПредложениеНазвание_14"/>
      <w:bookmarkEnd w:id="95"/>
      <w:r>
        <w:rPr>
          <w:sz w:val="24"/>
          <w:szCs w:val="24"/>
        </w:rPr>
        <w:t xml:space="preserve"> </w:t>
      </w:r>
      <w:bookmarkStart w:id="96" w:name="Предложение_14"/>
      <w:bookmarkEnd w:id="96"/>
      <w:r>
        <w:rPr>
          <w:sz w:val="24"/>
          <w:szCs w:val="24"/>
        </w:rPr>
        <w:t xml:space="preserve"> </w:t>
      </w:r>
      <w:bookmarkStart w:id="97" w:name="Победитель_14"/>
      <w:bookmarkStart w:id="98" w:name="ЛотНазвание_15"/>
      <w:bookmarkStart w:id="99" w:name="Лот_15"/>
      <w:bookmarkStart w:id="100" w:name="ПредложениеНазвание_15"/>
      <w:bookmarkEnd w:id="97"/>
      <w:bookmarkEnd w:id="98"/>
      <w:bookmarkEnd w:id="99"/>
      <w:bookmarkEnd w:id="100"/>
      <w:r>
        <w:rPr>
          <w:sz w:val="24"/>
          <w:szCs w:val="24"/>
        </w:rPr>
        <w:t xml:space="preserve"> </w:t>
      </w:r>
      <w:bookmarkStart w:id="101" w:name="Предложение_15"/>
      <w:bookmarkEnd w:id="101"/>
      <w:r>
        <w:rPr>
          <w:sz w:val="24"/>
          <w:szCs w:val="24"/>
        </w:rPr>
        <w:t xml:space="preserve"> </w:t>
      </w:r>
      <w:bookmarkStart w:id="102" w:name="Победитель_15"/>
      <w:bookmarkEnd w:id="10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6"/>
      <w:bookmarkEnd w:id="103"/>
      <w:r>
        <w:rPr>
          <w:sz w:val="24"/>
          <w:szCs w:val="24"/>
        </w:rPr>
        <w:t xml:space="preserve"> </w:t>
      </w:r>
      <w:bookmarkStart w:id="104" w:name="Лот_16"/>
      <w:bookmarkEnd w:id="104"/>
      <w:r>
        <w:rPr>
          <w:sz w:val="24"/>
          <w:szCs w:val="24"/>
        </w:rPr>
        <w:t xml:space="preserve"> </w:t>
      </w:r>
      <w:bookmarkStart w:id="105" w:name="ПредложениеНазвание_16"/>
      <w:bookmarkEnd w:id="105"/>
      <w:r>
        <w:rPr>
          <w:sz w:val="24"/>
          <w:szCs w:val="24"/>
        </w:rPr>
        <w:t xml:space="preserve"> </w:t>
      </w:r>
      <w:bookmarkStart w:id="106" w:name="Предложение_16"/>
      <w:bookmarkEnd w:id="106"/>
      <w:r>
        <w:rPr>
          <w:sz w:val="24"/>
          <w:szCs w:val="24"/>
        </w:rPr>
        <w:t xml:space="preserve"> </w:t>
      </w:r>
      <w:bookmarkStart w:id="107" w:name="Победитель_16"/>
      <w:bookmarkEnd w:id="107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7"/>
      <w:bookmarkEnd w:id="108"/>
      <w:r>
        <w:rPr>
          <w:sz w:val="24"/>
          <w:szCs w:val="24"/>
        </w:rPr>
        <w:t xml:space="preserve"> </w:t>
      </w:r>
      <w:bookmarkStart w:id="109" w:name="Лот_17"/>
      <w:bookmarkEnd w:id="109"/>
      <w:r>
        <w:rPr>
          <w:sz w:val="24"/>
          <w:szCs w:val="24"/>
        </w:rPr>
        <w:t xml:space="preserve"> </w:t>
      </w:r>
      <w:bookmarkStart w:id="110" w:name="ПредложениеНазвание_17"/>
      <w:bookmarkEnd w:id="110"/>
      <w:r>
        <w:rPr>
          <w:sz w:val="24"/>
          <w:szCs w:val="24"/>
        </w:rPr>
        <w:t xml:space="preserve"> </w:t>
      </w:r>
      <w:bookmarkStart w:id="111" w:name="Предложение_17"/>
      <w:bookmarkEnd w:id="111"/>
      <w:r>
        <w:rPr>
          <w:sz w:val="24"/>
          <w:szCs w:val="24"/>
        </w:rPr>
        <w:t xml:space="preserve"> </w:t>
      </w:r>
      <w:bookmarkStart w:id="112" w:name="Победитель_17"/>
      <w:bookmarkEnd w:id="11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8"/>
      <w:bookmarkEnd w:id="113"/>
      <w:r>
        <w:rPr>
          <w:sz w:val="24"/>
          <w:szCs w:val="24"/>
        </w:rPr>
        <w:t xml:space="preserve"> </w:t>
      </w:r>
      <w:bookmarkStart w:id="114" w:name="Лот_18"/>
      <w:bookmarkEnd w:id="114"/>
      <w:r>
        <w:rPr>
          <w:sz w:val="24"/>
          <w:szCs w:val="24"/>
        </w:rPr>
        <w:t xml:space="preserve"> </w:t>
      </w:r>
      <w:bookmarkStart w:id="115" w:name="ПредложениеНазвание_18"/>
      <w:bookmarkEnd w:id="115"/>
      <w:r>
        <w:rPr>
          <w:sz w:val="24"/>
          <w:szCs w:val="24"/>
        </w:rPr>
        <w:t xml:space="preserve"> </w:t>
      </w:r>
      <w:bookmarkStart w:id="116" w:name="Предложение_18"/>
      <w:bookmarkEnd w:id="116"/>
      <w:r>
        <w:rPr>
          <w:sz w:val="24"/>
          <w:szCs w:val="24"/>
        </w:rPr>
        <w:t xml:space="preserve"> </w:t>
      </w:r>
      <w:bookmarkStart w:id="117" w:name="Победитель_18"/>
      <w:bookmarkEnd w:id="11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8" w:name="ЛотНазвание_19"/>
      <w:bookmarkEnd w:id="118"/>
      <w:r>
        <w:rPr>
          <w:sz w:val="24"/>
          <w:szCs w:val="24"/>
        </w:rPr>
        <w:t xml:space="preserve"> </w:t>
      </w:r>
      <w:bookmarkStart w:id="119" w:name="Лот_19"/>
      <w:bookmarkEnd w:id="119"/>
      <w:r>
        <w:rPr>
          <w:sz w:val="24"/>
          <w:szCs w:val="24"/>
        </w:rPr>
        <w:t xml:space="preserve"> </w:t>
      </w:r>
      <w:bookmarkStart w:id="120" w:name="ПредложениеНазвание_19"/>
      <w:bookmarkEnd w:id="120"/>
      <w:r>
        <w:rPr>
          <w:sz w:val="24"/>
          <w:szCs w:val="24"/>
        </w:rPr>
        <w:t xml:space="preserve"> </w:t>
      </w:r>
      <w:bookmarkStart w:id="121" w:name="Предложение_19"/>
      <w:bookmarkEnd w:id="121"/>
      <w:r>
        <w:rPr>
          <w:sz w:val="24"/>
          <w:szCs w:val="24"/>
        </w:rPr>
        <w:t xml:space="preserve"> </w:t>
      </w:r>
      <w:bookmarkStart w:id="122" w:name="Победитель_19"/>
      <w:bookmarkEnd w:id="12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3" w:name="ЛотНазвание_20"/>
      <w:bookmarkEnd w:id="123"/>
      <w:r>
        <w:rPr>
          <w:sz w:val="24"/>
          <w:szCs w:val="24"/>
        </w:rPr>
        <w:t xml:space="preserve"> </w:t>
      </w:r>
      <w:bookmarkStart w:id="124" w:name="Лот_20"/>
      <w:bookmarkEnd w:id="124"/>
      <w:r>
        <w:rPr>
          <w:sz w:val="24"/>
          <w:szCs w:val="24"/>
        </w:rPr>
        <w:t xml:space="preserve"> </w:t>
      </w:r>
      <w:bookmarkStart w:id="125" w:name="ПредложениеНазвание_20"/>
      <w:bookmarkEnd w:id="125"/>
      <w:r>
        <w:rPr>
          <w:sz w:val="24"/>
          <w:szCs w:val="24"/>
        </w:rPr>
        <w:t xml:space="preserve"> </w:t>
      </w:r>
      <w:bookmarkStart w:id="126" w:name="Предложение_20"/>
      <w:bookmarkEnd w:id="126"/>
      <w:r>
        <w:rPr>
          <w:sz w:val="24"/>
          <w:szCs w:val="24"/>
        </w:rPr>
        <w:t xml:space="preserve"> </w:t>
      </w:r>
      <w:bookmarkStart w:id="127" w:name="Победитель_20"/>
      <w:bookmarkEnd w:id="12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8" w:name="ЛотНазвание_21"/>
      <w:bookmarkEnd w:id="128"/>
      <w:r>
        <w:rPr>
          <w:sz w:val="24"/>
          <w:szCs w:val="24"/>
        </w:rPr>
        <w:t xml:space="preserve"> </w:t>
      </w:r>
      <w:bookmarkStart w:id="129" w:name="Лот_21"/>
      <w:bookmarkEnd w:id="129"/>
      <w:r>
        <w:rPr>
          <w:sz w:val="24"/>
          <w:szCs w:val="24"/>
        </w:rPr>
        <w:t xml:space="preserve"> </w:t>
      </w:r>
      <w:bookmarkStart w:id="130" w:name="ПредложениеНазвание_21"/>
      <w:bookmarkEnd w:id="130"/>
      <w:r>
        <w:rPr>
          <w:sz w:val="24"/>
          <w:szCs w:val="24"/>
        </w:rPr>
        <w:t xml:space="preserve"> </w:t>
      </w:r>
      <w:bookmarkStart w:id="131" w:name="Предложение_21"/>
      <w:bookmarkEnd w:id="131"/>
      <w:r>
        <w:rPr>
          <w:sz w:val="24"/>
          <w:szCs w:val="24"/>
        </w:rPr>
        <w:t xml:space="preserve"> </w:t>
      </w:r>
      <w:bookmarkStart w:id="132" w:name="Победитель_21"/>
      <w:bookmarkEnd w:id="13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2"/>
      <w:bookmarkEnd w:id="133"/>
      <w:r>
        <w:rPr>
          <w:sz w:val="24"/>
          <w:szCs w:val="24"/>
        </w:rPr>
        <w:t xml:space="preserve"> </w:t>
      </w:r>
      <w:bookmarkStart w:id="134" w:name="Лот_22"/>
      <w:bookmarkEnd w:id="134"/>
      <w:r>
        <w:rPr>
          <w:sz w:val="24"/>
          <w:szCs w:val="24"/>
        </w:rPr>
        <w:t xml:space="preserve"> </w:t>
      </w:r>
      <w:bookmarkStart w:id="135" w:name="ПредложениеНазвание_22"/>
      <w:bookmarkEnd w:id="135"/>
      <w:r>
        <w:rPr>
          <w:sz w:val="24"/>
          <w:szCs w:val="24"/>
        </w:rPr>
        <w:t xml:space="preserve"> </w:t>
      </w:r>
      <w:bookmarkStart w:id="136" w:name="Предложение_22"/>
      <w:bookmarkEnd w:id="136"/>
      <w:r>
        <w:rPr>
          <w:sz w:val="24"/>
          <w:szCs w:val="24"/>
        </w:rPr>
        <w:t xml:space="preserve"> </w:t>
      </w:r>
      <w:bookmarkStart w:id="137" w:name="Победитель_22"/>
      <w:bookmarkEnd w:id="13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3"/>
      <w:bookmarkEnd w:id="138"/>
      <w:r>
        <w:rPr>
          <w:sz w:val="24"/>
          <w:szCs w:val="24"/>
        </w:rPr>
        <w:t xml:space="preserve"> </w:t>
      </w:r>
      <w:bookmarkStart w:id="139" w:name="Лот_23"/>
      <w:bookmarkEnd w:id="139"/>
      <w:r>
        <w:rPr>
          <w:sz w:val="24"/>
          <w:szCs w:val="24"/>
        </w:rPr>
        <w:t xml:space="preserve"> </w:t>
      </w:r>
      <w:bookmarkStart w:id="140" w:name="ПредложениеНазвание_23"/>
      <w:bookmarkEnd w:id="140"/>
      <w:r>
        <w:rPr>
          <w:sz w:val="24"/>
          <w:szCs w:val="24"/>
        </w:rPr>
        <w:t xml:space="preserve"> </w:t>
      </w:r>
      <w:bookmarkStart w:id="141" w:name="Предложение_23"/>
      <w:bookmarkEnd w:id="141"/>
      <w:r>
        <w:rPr>
          <w:sz w:val="24"/>
          <w:szCs w:val="24"/>
        </w:rPr>
        <w:t xml:space="preserve"> </w:t>
      </w:r>
      <w:bookmarkStart w:id="142" w:name="Победитель_23"/>
      <w:bookmarkEnd w:id="14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4"/>
      <w:bookmarkEnd w:id="143"/>
      <w:r>
        <w:rPr>
          <w:sz w:val="24"/>
          <w:szCs w:val="24"/>
        </w:rPr>
        <w:t xml:space="preserve"> </w:t>
      </w:r>
      <w:bookmarkStart w:id="144" w:name="Лот_24"/>
      <w:bookmarkEnd w:id="144"/>
      <w:r>
        <w:rPr>
          <w:sz w:val="24"/>
          <w:szCs w:val="24"/>
        </w:rPr>
        <w:t xml:space="preserve"> </w:t>
      </w:r>
      <w:bookmarkStart w:id="145" w:name="ПредложениеНазвание_24"/>
      <w:bookmarkEnd w:id="145"/>
      <w:r>
        <w:rPr>
          <w:sz w:val="24"/>
          <w:szCs w:val="24"/>
        </w:rPr>
        <w:t xml:space="preserve"> </w:t>
      </w:r>
      <w:bookmarkStart w:id="146" w:name="Предложение_24"/>
      <w:bookmarkEnd w:id="146"/>
      <w:r>
        <w:rPr>
          <w:sz w:val="24"/>
          <w:szCs w:val="24"/>
        </w:rPr>
        <w:t xml:space="preserve"> </w:t>
      </w:r>
      <w:bookmarkStart w:id="147" w:name="Победитель_24"/>
      <w:bookmarkEnd w:id="14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5"/>
      <w:bookmarkEnd w:id="148"/>
      <w:r>
        <w:rPr>
          <w:sz w:val="24"/>
          <w:szCs w:val="24"/>
        </w:rPr>
        <w:t xml:space="preserve"> </w:t>
      </w:r>
      <w:bookmarkStart w:id="149" w:name="Лот_25"/>
      <w:bookmarkEnd w:id="149"/>
      <w:r>
        <w:rPr>
          <w:sz w:val="24"/>
          <w:szCs w:val="24"/>
        </w:rPr>
        <w:t xml:space="preserve"> </w:t>
      </w:r>
      <w:bookmarkStart w:id="150" w:name="ПредложениеНазвание_25"/>
      <w:bookmarkEnd w:id="150"/>
      <w:r>
        <w:rPr>
          <w:sz w:val="24"/>
          <w:szCs w:val="24"/>
        </w:rPr>
        <w:t xml:space="preserve"> </w:t>
      </w:r>
      <w:bookmarkStart w:id="151" w:name="Предложение_25"/>
      <w:bookmarkEnd w:id="151"/>
      <w:r>
        <w:rPr>
          <w:sz w:val="24"/>
          <w:szCs w:val="24"/>
        </w:rPr>
        <w:t xml:space="preserve"> </w:t>
      </w:r>
      <w:bookmarkStart w:id="152" w:name="Победитель_25"/>
      <w:bookmarkEnd w:id="15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6"/>
      <w:bookmarkEnd w:id="153"/>
      <w:r>
        <w:rPr>
          <w:sz w:val="24"/>
          <w:szCs w:val="24"/>
        </w:rPr>
        <w:t xml:space="preserve"> </w:t>
      </w:r>
      <w:bookmarkStart w:id="154" w:name="Лот_26"/>
      <w:bookmarkEnd w:id="154"/>
      <w:r>
        <w:rPr>
          <w:sz w:val="24"/>
          <w:szCs w:val="24"/>
        </w:rPr>
        <w:t xml:space="preserve"> </w:t>
      </w:r>
      <w:bookmarkStart w:id="155" w:name="ПредложениеНазвание_26"/>
      <w:bookmarkEnd w:id="155"/>
      <w:r>
        <w:rPr>
          <w:sz w:val="24"/>
          <w:szCs w:val="24"/>
        </w:rPr>
        <w:t xml:space="preserve"> </w:t>
      </w:r>
      <w:bookmarkStart w:id="156" w:name="Предложение_26"/>
      <w:bookmarkEnd w:id="156"/>
      <w:r>
        <w:rPr>
          <w:sz w:val="24"/>
          <w:szCs w:val="24"/>
        </w:rPr>
        <w:t xml:space="preserve"> </w:t>
      </w:r>
      <w:bookmarkStart w:id="157" w:name="Победитель_26"/>
      <w:bookmarkEnd w:id="15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7"/>
      <w:bookmarkEnd w:id="158"/>
      <w:r>
        <w:rPr>
          <w:sz w:val="24"/>
          <w:szCs w:val="24"/>
        </w:rPr>
        <w:t xml:space="preserve"> </w:t>
      </w:r>
      <w:bookmarkStart w:id="159" w:name="Лот_27"/>
      <w:bookmarkEnd w:id="159"/>
      <w:r>
        <w:rPr>
          <w:sz w:val="24"/>
          <w:szCs w:val="24"/>
        </w:rPr>
        <w:t xml:space="preserve"> </w:t>
      </w:r>
      <w:bookmarkStart w:id="160" w:name="ПредложениеНазвание_27"/>
      <w:bookmarkEnd w:id="160"/>
      <w:r>
        <w:rPr>
          <w:sz w:val="24"/>
          <w:szCs w:val="24"/>
        </w:rPr>
        <w:t xml:space="preserve"> </w:t>
      </w:r>
      <w:bookmarkStart w:id="161" w:name="Предложение_27"/>
      <w:bookmarkEnd w:id="161"/>
      <w:r>
        <w:rPr>
          <w:sz w:val="24"/>
          <w:szCs w:val="24"/>
        </w:rPr>
        <w:t xml:space="preserve"> </w:t>
      </w:r>
      <w:bookmarkStart w:id="162" w:name="Победитель_27"/>
      <w:bookmarkEnd w:id="16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8"/>
      <w:bookmarkEnd w:id="163"/>
      <w:r>
        <w:rPr>
          <w:sz w:val="24"/>
          <w:szCs w:val="24"/>
        </w:rPr>
        <w:t xml:space="preserve"> </w:t>
      </w:r>
      <w:bookmarkStart w:id="164" w:name="Лот_28"/>
      <w:bookmarkEnd w:id="164"/>
      <w:r>
        <w:rPr>
          <w:sz w:val="24"/>
          <w:szCs w:val="24"/>
        </w:rPr>
        <w:t xml:space="preserve"> </w:t>
      </w:r>
      <w:bookmarkStart w:id="165" w:name="ПредложениеНазвание_28"/>
      <w:bookmarkEnd w:id="165"/>
      <w:r>
        <w:rPr>
          <w:sz w:val="24"/>
          <w:szCs w:val="24"/>
        </w:rPr>
        <w:t xml:space="preserve"> </w:t>
      </w:r>
      <w:bookmarkStart w:id="166" w:name="Предложение_28"/>
      <w:bookmarkEnd w:id="166"/>
      <w:r>
        <w:rPr>
          <w:sz w:val="24"/>
          <w:szCs w:val="24"/>
        </w:rPr>
        <w:t xml:space="preserve"> </w:t>
      </w:r>
      <w:bookmarkStart w:id="167" w:name="Победитель_28"/>
      <w:bookmarkEnd w:id="16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8" w:name="ЛотНазвание_29"/>
      <w:bookmarkEnd w:id="168"/>
      <w:r>
        <w:rPr>
          <w:sz w:val="24"/>
          <w:szCs w:val="24"/>
        </w:rPr>
        <w:t xml:space="preserve"> </w:t>
      </w:r>
      <w:bookmarkStart w:id="169" w:name="Лот_29"/>
      <w:bookmarkEnd w:id="169"/>
      <w:r>
        <w:rPr>
          <w:sz w:val="24"/>
          <w:szCs w:val="24"/>
        </w:rPr>
        <w:t xml:space="preserve"> </w:t>
      </w:r>
      <w:bookmarkStart w:id="170" w:name="ПредложениеНазвание_29"/>
      <w:bookmarkEnd w:id="170"/>
      <w:r>
        <w:rPr>
          <w:sz w:val="24"/>
          <w:szCs w:val="24"/>
        </w:rPr>
        <w:t xml:space="preserve"> </w:t>
      </w:r>
      <w:bookmarkStart w:id="171" w:name="Предложение_29"/>
      <w:bookmarkEnd w:id="171"/>
      <w:r>
        <w:rPr>
          <w:sz w:val="24"/>
          <w:szCs w:val="24"/>
        </w:rPr>
        <w:t xml:space="preserve"> </w:t>
      </w:r>
      <w:bookmarkStart w:id="172" w:name="Победитель_29"/>
      <w:bookmarkEnd w:id="172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3" w:name="ЛотНазвание_30"/>
      <w:bookmarkEnd w:id="173"/>
      <w:r>
        <w:rPr>
          <w:sz w:val="24"/>
          <w:szCs w:val="24"/>
        </w:rPr>
        <w:t xml:space="preserve"> </w:t>
      </w:r>
      <w:bookmarkStart w:id="174" w:name="Лот_30"/>
      <w:bookmarkEnd w:id="174"/>
      <w:r>
        <w:rPr>
          <w:sz w:val="24"/>
          <w:szCs w:val="24"/>
        </w:rPr>
        <w:t xml:space="preserve"> </w:t>
      </w:r>
      <w:bookmarkStart w:id="175" w:name="ПредложениеНазвание_30"/>
      <w:bookmarkEnd w:id="175"/>
      <w:r>
        <w:rPr>
          <w:sz w:val="24"/>
          <w:szCs w:val="24"/>
        </w:rPr>
        <w:t xml:space="preserve"> </w:t>
      </w:r>
      <w:bookmarkStart w:id="176" w:name="Предложение_30"/>
      <w:bookmarkEnd w:id="176"/>
      <w:r>
        <w:rPr>
          <w:sz w:val="24"/>
          <w:szCs w:val="24"/>
        </w:rPr>
        <w:t xml:space="preserve"> </w:t>
      </w:r>
      <w:bookmarkStart w:id="177" w:name="Победитель_30"/>
      <w:bookmarkEnd w:id="177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EB4646" w:rsidRPr="00BE0A9B" w:rsidRDefault="00EB4646" w:rsidP="00EB4646">
      <w:pPr>
        <w:rPr>
          <w:sz w:val="24"/>
          <w:szCs w:val="24"/>
        </w:rPr>
      </w:pPr>
      <w:bookmarkStart w:id="178" w:name="ПодтверждениеПодпись"/>
      <w:bookmarkEnd w:id="178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230AA"/>
    <w:rsid w:val="009A150C"/>
    <w:rsid w:val="009C2929"/>
    <w:rsid w:val="00BE0A9B"/>
    <w:rsid w:val="00CB7D60"/>
    <w:rsid w:val="00CC6631"/>
    <w:rsid w:val="00D80E81"/>
    <w:rsid w:val="00DA6F15"/>
    <w:rsid w:val="00EB4646"/>
    <w:rsid w:val="00F8038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67ED8-D9E5-4DEF-8428-9CCD5760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80E81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2862</Words>
  <Characters>16318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2017-01-20T11:55:00Z</dcterms:created>
  <dcterms:modified xsi:type="dcterms:W3CDTF">2017-01-20T11:55:00Z</dcterms:modified>
</cp:coreProperties>
</file>