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EE039D">
        <w:rPr>
          <w:b/>
          <w:sz w:val="24"/>
          <w:szCs w:val="24"/>
        </w:rPr>
        <w:t>АО0002554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1" w:name="ВидАукцион_ПП"/>
      <w:bookmarkEnd w:id="1"/>
      <w:r w:rsidR="00EE039D">
        <w:rPr>
          <w:b/>
          <w:sz w:val="24"/>
          <w:szCs w:val="24"/>
        </w:rPr>
        <w:t xml:space="preserve">открытом </w:t>
      </w:r>
      <w:proofErr w:type="gramStart"/>
      <w:r w:rsidR="00EE039D">
        <w:rPr>
          <w:b/>
          <w:sz w:val="24"/>
          <w:szCs w:val="24"/>
        </w:rPr>
        <w:t>аукционе</w:t>
      </w:r>
      <w:r w:rsidR="002302D6" w:rsidRPr="00D970A8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2" w:name="НомерАукцион_1"/>
      <w:bookmarkEnd w:id="2"/>
      <w:r w:rsidR="00EE039D">
        <w:rPr>
          <w:b/>
          <w:sz w:val="24"/>
          <w:szCs w:val="24"/>
        </w:rPr>
        <w:t>АО0002554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E039D" w:rsidP="000E46A0">
            <w:pPr>
              <w:contextualSpacing/>
              <w:rPr>
                <w:sz w:val="24"/>
                <w:szCs w:val="24"/>
              </w:rPr>
            </w:pPr>
            <w:bookmarkStart w:id="3" w:name="ФормаПредставление"/>
            <w:bookmarkEnd w:id="3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4" w:name="ВидАукцион_РП"/>
            <w:bookmarkEnd w:id="4"/>
            <w:r w:rsidR="00EE039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5" w:name="СокрНаим"/>
            <w:bookmarkEnd w:id="5"/>
            <w:r w:rsidR="00EE039D">
              <w:rPr>
                <w:sz w:val="24"/>
                <w:szCs w:val="24"/>
              </w:rPr>
              <w:t>Смолянский Игорь Алексеевич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D970A8" w:rsidRDefault="00EE039D" w:rsidP="000E46A0">
            <w:pPr>
              <w:rPr>
                <w:sz w:val="24"/>
                <w:szCs w:val="24"/>
              </w:rPr>
            </w:pPr>
            <w:bookmarkStart w:id="6" w:name="ДопСведение"/>
            <w:bookmarkEnd w:id="6"/>
            <w:r w:rsidRPr="00D970A8">
              <w:rPr>
                <w:sz w:val="24"/>
                <w:szCs w:val="24"/>
              </w:rPr>
              <w:t xml:space="preserve">Аукцион проводится в соответствии с ФЗ № 127-ФЗ от 26.10.2002 г. «О несостоятельности (банкротстве)» и Приказом Министерства экономического развития Российской Федерации от 15.02.2010 г. № 54. Порядок регистрации заявителя на электронной площадке, представления заявок на участие в аукционе, определения участников аукциона, проведения аукциона и подведения результатов аукциона установлен регламентом проведения открытых торгов на площадке ООО «Евразийская торговая площадка» и размещен на сайте в сети Интернет: </w:t>
            </w:r>
            <w:r>
              <w:rPr>
                <w:sz w:val="24"/>
                <w:szCs w:val="24"/>
                <w:lang w:val="en-US"/>
              </w:rPr>
              <w:t>http</w:t>
            </w:r>
            <w:r w:rsidRPr="00D970A8">
              <w:rPr>
                <w:sz w:val="24"/>
                <w:szCs w:val="24"/>
              </w:rPr>
              <w:t>://</w:t>
            </w:r>
            <w:proofErr w:type="spellStart"/>
            <w:r>
              <w:rPr>
                <w:sz w:val="24"/>
                <w:szCs w:val="24"/>
                <w:lang w:val="en-US"/>
              </w:rPr>
              <w:t>eurtp</w:t>
            </w:r>
            <w:proofErr w:type="spellEnd"/>
            <w:r w:rsidRPr="00D970A8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 w:rsidRPr="00D970A8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7" w:name="ВидАукцион_РП_1"/>
            <w:bookmarkEnd w:id="7"/>
            <w:r w:rsidR="00EE039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ПобедаПредставление"/>
            <w:bookmarkEnd w:id="8"/>
            <w:r w:rsidR="00EE039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5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E039D" w:rsidP="000E46A0">
            <w:pPr>
              <w:rPr>
                <w:rFonts w:cstheme="minorHAnsi"/>
                <w:sz w:val="24"/>
                <w:szCs w:val="24"/>
              </w:rPr>
            </w:pPr>
            <w:bookmarkStart w:id="9" w:name="ДатаНачПриемЗаявки_ддммгг"/>
            <w:bookmarkEnd w:id="9"/>
            <w:r>
              <w:rPr>
                <w:rFonts w:cstheme="minorHAnsi"/>
                <w:sz w:val="24"/>
                <w:szCs w:val="24"/>
              </w:rPr>
              <w:t>04.05.2016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0" w:name="ВремяНачПриемЗаявки_ччмм"/>
            <w:bookmarkEnd w:id="10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E039D" w:rsidP="000E46A0">
            <w:pPr>
              <w:rPr>
                <w:sz w:val="24"/>
                <w:szCs w:val="24"/>
              </w:rPr>
            </w:pPr>
            <w:bookmarkStart w:id="11" w:name="ДатаКонПриемЗаявки_ддммгг"/>
            <w:bookmarkEnd w:id="11"/>
            <w:r>
              <w:rPr>
                <w:sz w:val="24"/>
                <w:szCs w:val="24"/>
              </w:rPr>
              <w:t>21.06.2016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2" w:name="ВремяКонПриемЗаявки_ччмм"/>
            <w:bookmarkEnd w:id="12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E039D" w:rsidP="000E46A0">
            <w:pPr>
              <w:rPr>
                <w:sz w:val="24"/>
                <w:szCs w:val="24"/>
              </w:rPr>
            </w:pPr>
            <w:bookmarkStart w:id="13" w:name="ДатаПубСМИ_ддммгг"/>
            <w:bookmarkEnd w:id="13"/>
            <w:r>
              <w:rPr>
                <w:sz w:val="24"/>
                <w:szCs w:val="24"/>
              </w:rPr>
              <w:t>30.04.2016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ПубСМИ_ччмм"/>
            <w:bookmarkEnd w:id="14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E039D" w:rsidP="000E46A0">
            <w:pPr>
              <w:rPr>
                <w:sz w:val="24"/>
                <w:szCs w:val="24"/>
              </w:rPr>
            </w:pPr>
            <w:bookmarkStart w:id="15" w:name="ДатаПубОрган_ддммгг"/>
            <w:bookmarkEnd w:id="15"/>
            <w:r>
              <w:rPr>
                <w:sz w:val="24"/>
                <w:szCs w:val="24"/>
              </w:rPr>
              <w:t>27.04.2016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Орган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E039D" w:rsidP="000E46A0">
            <w:pPr>
              <w:rPr>
                <w:sz w:val="24"/>
                <w:szCs w:val="24"/>
              </w:rPr>
            </w:pPr>
            <w:bookmarkStart w:id="17" w:name="ДатаПубРеестр_ддммгг"/>
            <w:bookmarkEnd w:id="17"/>
            <w:r>
              <w:rPr>
                <w:sz w:val="24"/>
                <w:szCs w:val="24"/>
              </w:rPr>
              <w:t>28.04.2016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Реестр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lastRenderedPageBreak/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039D"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9" w:name="ОрганизаторТорги"/>
            <w:bookmarkEnd w:id="19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«Консалтинговая фирма «Технологии антикризисного менеджмента»</w:t>
            </w:r>
          </w:p>
        </w:tc>
      </w:tr>
      <w:tr w:rsidR="00EE039D"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"КФ "ТАМ"</w:t>
            </w:r>
          </w:p>
        </w:tc>
      </w:tr>
      <w:tr w:rsidR="00EE039D"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6451124874</w:t>
            </w:r>
          </w:p>
        </w:tc>
      </w:tr>
      <w:tr w:rsidR="00EE039D"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645401001</w:t>
            </w:r>
          </w:p>
        </w:tc>
      </w:tr>
      <w:tr w:rsidR="00EE039D"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1026402489497</w:t>
            </w:r>
          </w:p>
        </w:tc>
      </w:tr>
      <w:tr w:rsidR="00EE039D"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410017, Саратов, Саратовская, Саратов, Шелковичная, 11/15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039D"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Арбитр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Харитонов Алексей Петрович</w:t>
            </w:r>
          </w:p>
        </w:tc>
      </w:tr>
      <w:tr w:rsidR="00EE039D"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582700760608</w:t>
            </w:r>
          </w:p>
        </w:tc>
      </w:tr>
      <w:tr w:rsidR="00EE039D"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СРО "СЕМТЭК" - Некоммерческое партнерство "Саморегулируемая организация арбитражных управляющих субъектов естественных монополий топливно-энергетического комплекса"</w:t>
            </w:r>
          </w:p>
        </w:tc>
      </w:tr>
      <w:tr w:rsidR="00EE039D"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6843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039D"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Суд"/>
            <w:bookmarkEnd w:id="21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E039D"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А57-24746/2011</w:t>
            </w:r>
          </w:p>
        </w:tc>
      </w:tr>
      <w:tr w:rsidR="00EE039D"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от 27.05.2013 года по делу № А57-24746/2011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039D"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Должник"/>
            <w:bookmarkEnd w:id="22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E039D"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Смолянский Игорь Алексеевич</w:t>
            </w:r>
          </w:p>
        </w:tc>
      </w:tr>
      <w:tr w:rsidR="00EE039D"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645400099732</w:t>
            </w:r>
          </w:p>
        </w:tc>
      </w:tr>
      <w:tr w:rsidR="00EE039D"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304645429500081</w:t>
            </w:r>
          </w:p>
        </w:tc>
      </w:tr>
      <w:tr w:rsidR="00EE039D"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результатам проведения открытых торгов оператор электронной площадки с помощью программных средств электронной площадки в течение 2 часов после окончания открытых торгов формирует протокол о результатах проведения торгов и направляет его организатору торгов для утверждения. Организатор торгов в течение 1 часа с момента получения протокола о результатах проведения открытых торгов </w:t>
            </w:r>
            <w:r>
              <w:rPr>
                <w:sz w:val="24"/>
                <w:szCs w:val="24"/>
              </w:rPr>
              <w:lastRenderedPageBreak/>
              <w:t xml:space="preserve">утверждает такой протокол и направляет его оператору электронной площадки в форме электронного документа для размещения на электронной площадке. Протокол о результатах проведения открытых торгов размещается оператором электронной площадки на электронной площадке в течение 10 минут после поступления данного протокола от организатора торгов и в течение 5 дней конкурсный управляющий направляет победителю аукциона проект договора купли-продажи предмета торгов. Договор подписывается в течение 5 дней с даты получения победителем торгов от конкурсного управляющего проекта договора купли-продажи. Оплата за предмет торгов производится победителем аукциона в течение тридцати дней со дня подписания договора купли-продажи в размере, установленном по результатам аукциона за вычетом суммы задатка, денежными средствами на указанный для задатков счет. Передача предмета торгов покупателю, внесение документов на государственную регистрацию сделки – после получения продавцом полной оплаты за предмет торгов. 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039D"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КонтактноеЛицо"/>
            <w:bookmarkEnd w:id="2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Харитонов Алексей Петрович</w:t>
            </w:r>
          </w:p>
        </w:tc>
      </w:tr>
      <w:tr w:rsidR="00EE039D"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Контактный телефон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(8452) 202-722</w:t>
            </w:r>
          </w:p>
        </w:tc>
      </w:tr>
      <w:tr w:rsidR="00EE039D"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al.haritonov@list.ru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970A8" w:rsidRPr="00D970A8" w:rsidRDefault="00D970A8" w:rsidP="00D970A8">
      <w:pPr>
        <w:spacing w:line="240" w:lineRule="auto"/>
        <w:ind w:left="360"/>
        <w:rPr>
          <w:sz w:val="24"/>
          <w:szCs w:val="24"/>
        </w:rPr>
      </w:pPr>
      <w:bookmarkStart w:id="24" w:name="ЛотНазвание_1"/>
      <w:bookmarkEnd w:id="24"/>
      <w:r w:rsidRPr="00D970A8">
        <w:rPr>
          <w:sz w:val="24"/>
          <w:szCs w:val="24"/>
        </w:rPr>
        <w:t xml:space="preserve">Лот </w:t>
      </w:r>
      <w:r>
        <w:rPr>
          <w:sz w:val="24"/>
          <w:szCs w:val="24"/>
        </w:rPr>
        <w:t>1</w:t>
      </w:r>
      <w:r w:rsidRPr="00D970A8">
        <w:rPr>
          <w:sz w:val="24"/>
          <w:szCs w:val="24"/>
        </w:rPr>
        <w:t xml:space="preserve">. </w:t>
      </w:r>
      <w:bookmarkStart w:id="25" w:name="Лот_4"/>
      <w:bookmarkEnd w:id="2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70A8" w:rsidTr="00D9035A">
        <w:tc>
          <w:tcPr>
            <w:tcW w:w="4785" w:type="dxa"/>
          </w:tcPr>
          <w:p w:rsidR="00D970A8" w:rsidRDefault="00D970A8" w:rsidP="00D90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970A8" w:rsidRDefault="00D970A8" w:rsidP="00D90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магазина</w:t>
            </w:r>
          </w:p>
        </w:tc>
      </w:tr>
      <w:tr w:rsidR="00D970A8" w:rsidTr="00D9035A">
        <w:tc>
          <w:tcPr>
            <w:tcW w:w="4785" w:type="dxa"/>
          </w:tcPr>
          <w:p w:rsidR="00D970A8" w:rsidRDefault="00D970A8" w:rsidP="00D90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970A8" w:rsidRDefault="00D970A8" w:rsidP="00D90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участия в аукционе заявитель с 9 час. 00 мин. московского времени 04.05.16 г.  круглосуточно в течение семи дней в неделю до 17 час. 00 мин. московского времени 21.06.16 г.  регистрируется на сайте http://eurtp.ru., оплачивает задаток за участие в аукционе, представляет оператору электронной площадки посредством системы электронного документооборота на сайте в сети Интернет по адресу: http://eurtp.ru.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языке, которая должна содержать сведения о заявителе: наименование, организационно-правовую форму, место нахождения, почтовый адрес (для юридического лица); фамилию, имя, отчество, паспортные данные, сведения о месте жительства (для физического лица); идентификационный номер налогоплательщика, номер контактного телефона, адрес электронной почты;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 и саморегулируемой организации арбитражных управляющих, членом которой он является; обязательство участника открытых торгов соблюдать требования, указанные в сообщении о проведении открытых торгов.          К заявке на участие в торгах прилагаются копии следующих документов в форме электронных документов, подписанных электронной цифровой подписью </w:t>
            </w:r>
            <w:r>
              <w:rPr>
                <w:sz w:val="24"/>
                <w:szCs w:val="24"/>
              </w:rPr>
              <w:lastRenderedPageBreak/>
              <w:t>заявителя: документ подтверждающий внесение задатка, полученные не более чем за 5 рабочих дней до подачи заявки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– для индивидуальных предпринимателей; 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</w:t>
            </w:r>
          </w:p>
        </w:tc>
      </w:tr>
      <w:tr w:rsidR="00D970A8" w:rsidTr="00D9035A">
        <w:tc>
          <w:tcPr>
            <w:tcW w:w="4785" w:type="dxa"/>
          </w:tcPr>
          <w:p w:rsidR="00D970A8" w:rsidRDefault="00D970A8" w:rsidP="00D90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970A8" w:rsidRDefault="00D970A8" w:rsidP="00D90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магазина, нежилое 2х- этажное общей площадью 575,6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 № 64:41:000000:5338, расположенное по адресу: Саратовская область, г. Балаково ул. Пролетарская 79. Расположено на земельном участке общей площадью 532,5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 кадастровый № 64:40:010219:8.  Помещение магазина – нежилое, общей площадью 141,2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Саратовская область, г. Балаково ул. Пролетарская 81, кадастровый № 64:41:000000:14221.  </w:t>
            </w:r>
            <w:r>
              <w:rPr>
                <w:sz w:val="24"/>
                <w:szCs w:val="24"/>
              </w:rPr>
              <w:lastRenderedPageBreak/>
              <w:t xml:space="preserve">Расположено на земельном участке общей площадью 163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кадастровый № 64:40:010219:7.</w:t>
            </w:r>
          </w:p>
        </w:tc>
      </w:tr>
      <w:tr w:rsidR="00D970A8" w:rsidTr="00D9035A">
        <w:tc>
          <w:tcPr>
            <w:tcW w:w="4785" w:type="dxa"/>
          </w:tcPr>
          <w:p w:rsidR="00D970A8" w:rsidRDefault="00D970A8" w:rsidP="00D90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D970A8" w:rsidRDefault="00D970A8" w:rsidP="00D90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7660000</w:t>
            </w:r>
          </w:p>
        </w:tc>
      </w:tr>
      <w:tr w:rsidR="00D970A8" w:rsidTr="00D9035A">
        <w:tc>
          <w:tcPr>
            <w:tcW w:w="4785" w:type="dxa"/>
          </w:tcPr>
          <w:p w:rsidR="00D970A8" w:rsidRDefault="00D970A8" w:rsidP="00D90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970A8" w:rsidRDefault="00D970A8" w:rsidP="00D90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970A8" w:rsidTr="00D9035A">
        <w:tc>
          <w:tcPr>
            <w:tcW w:w="4785" w:type="dxa"/>
          </w:tcPr>
          <w:p w:rsidR="00D970A8" w:rsidRDefault="00D970A8" w:rsidP="00D90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970A8" w:rsidRDefault="00D970A8" w:rsidP="00D90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383000</w:t>
            </w:r>
          </w:p>
        </w:tc>
      </w:tr>
      <w:tr w:rsidR="00D970A8" w:rsidTr="00D9035A">
        <w:tc>
          <w:tcPr>
            <w:tcW w:w="4785" w:type="dxa"/>
          </w:tcPr>
          <w:p w:rsidR="00D970A8" w:rsidRDefault="00D970A8" w:rsidP="00D90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970A8" w:rsidRDefault="00D970A8" w:rsidP="00D90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D970A8" w:rsidTr="00D9035A">
        <w:tc>
          <w:tcPr>
            <w:tcW w:w="4785" w:type="dxa"/>
          </w:tcPr>
          <w:p w:rsidR="00D970A8" w:rsidRDefault="00D970A8" w:rsidP="00D90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970A8" w:rsidRDefault="00D970A8" w:rsidP="00D90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766000</w:t>
            </w:r>
          </w:p>
        </w:tc>
      </w:tr>
      <w:tr w:rsidR="00D970A8" w:rsidTr="00D9035A">
        <w:tc>
          <w:tcPr>
            <w:tcW w:w="4785" w:type="dxa"/>
          </w:tcPr>
          <w:p w:rsidR="00D970A8" w:rsidRDefault="00D970A8" w:rsidP="00D90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970A8" w:rsidRDefault="00D970A8" w:rsidP="00D90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оплачивается на лицевой счет Должника (Смолянского И.А., ИНН 645400099732) до окончания приема заявок по реквизитам: лицевой счет №40817810756000014036 открытый в Саратовском отделении №8622 ПАО Сбербанк 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, БИК 46311649, к/с 30101810500000000649.           В назначении платежа указывается: «Задаток для участия в аукционе по продаже </w:t>
            </w:r>
            <w:proofErr w:type="gramStart"/>
            <w:r>
              <w:rPr>
                <w:sz w:val="24"/>
                <w:szCs w:val="24"/>
              </w:rPr>
              <w:t>имущества  Смолянского</w:t>
            </w:r>
            <w:proofErr w:type="gramEnd"/>
            <w:r>
              <w:rPr>
                <w:sz w:val="24"/>
                <w:szCs w:val="24"/>
              </w:rPr>
              <w:t xml:space="preserve"> И.А., Лот №1 и (или) Лот №2 и (или) Лот №3 и (или) Лот №4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</w:t>
            </w:r>
          </w:p>
        </w:tc>
      </w:tr>
      <w:tr w:rsidR="00D970A8" w:rsidTr="00D9035A">
        <w:tc>
          <w:tcPr>
            <w:tcW w:w="4785" w:type="dxa"/>
          </w:tcPr>
          <w:p w:rsidR="00D970A8" w:rsidRDefault="00D970A8" w:rsidP="00D90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970A8" w:rsidRDefault="00D970A8" w:rsidP="00D90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оплачивается на лицевой счет Должника (Смолянского И.А., ИНН 645400099732) до окончания приема заявок по </w:t>
            </w:r>
            <w:proofErr w:type="gramStart"/>
            <w:r>
              <w:rPr>
                <w:sz w:val="24"/>
                <w:szCs w:val="24"/>
              </w:rPr>
              <w:t>реквизитам:  лицевой</w:t>
            </w:r>
            <w:proofErr w:type="gramEnd"/>
            <w:r>
              <w:rPr>
                <w:sz w:val="24"/>
                <w:szCs w:val="24"/>
              </w:rPr>
              <w:t xml:space="preserve"> счет №40817810756000014036 открытый в Саратовском отделении №8622 ПАО Сбербанк 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, БИК 46311649, к/с 30101810500000000649.           В назначении платежа указывается: «Задаток для участия в аукционе по продаже </w:t>
            </w:r>
            <w:proofErr w:type="gramStart"/>
            <w:r>
              <w:rPr>
                <w:sz w:val="24"/>
                <w:szCs w:val="24"/>
              </w:rPr>
              <w:t>имущества  Смолянского</w:t>
            </w:r>
            <w:proofErr w:type="gramEnd"/>
            <w:r>
              <w:rPr>
                <w:sz w:val="24"/>
                <w:szCs w:val="24"/>
              </w:rPr>
              <w:t xml:space="preserve"> И.А., Лот №1 и (или) Лот №2 и (или) Лот №3 и (или) Лот №4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</w:t>
            </w:r>
          </w:p>
        </w:tc>
      </w:tr>
    </w:tbl>
    <w:p w:rsidR="00D970A8" w:rsidRPr="00D970A8" w:rsidRDefault="00D970A8" w:rsidP="00D970A8">
      <w:pPr>
        <w:spacing w:line="240" w:lineRule="auto"/>
        <w:ind w:left="360"/>
        <w:rPr>
          <w:sz w:val="24"/>
          <w:szCs w:val="24"/>
        </w:rPr>
      </w:pPr>
      <w:r w:rsidRPr="00D970A8">
        <w:rPr>
          <w:sz w:val="24"/>
          <w:szCs w:val="24"/>
        </w:rPr>
        <w:t xml:space="preserve"> </w:t>
      </w:r>
      <w:bookmarkStart w:id="26" w:name="ПредложениеНазвание_4"/>
      <w:bookmarkEnd w:id="26"/>
      <w:r w:rsidRPr="00D970A8">
        <w:rPr>
          <w:sz w:val="24"/>
          <w:szCs w:val="24"/>
        </w:rPr>
        <w:t xml:space="preserve"> </w:t>
      </w:r>
      <w:bookmarkStart w:id="27" w:name="Предложение_4"/>
      <w:bookmarkEnd w:id="27"/>
      <w:r w:rsidRPr="00D970A8">
        <w:rPr>
          <w:sz w:val="24"/>
          <w:szCs w:val="24"/>
        </w:rPr>
        <w:t xml:space="preserve"> </w:t>
      </w:r>
      <w:bookmarkStart w:id="28" w:name="Победитель_4"/>
      <w:bookmarkEnd w:id="28"/>
      <w:r w:rsidRPr="00D970A8">
        <w:rPr>
          <w:sz w:val="24"/>
          <w:szCs w:val="24"/>
        </w:rPr>
        <w:t>Заявок на данный лот нет.</w:t>
      </w:r>
    </w:p>
    <w:p w:rsidR="00EE039D" w:rsidRDefault="00EE039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Лот </w:t>
      </w:r>
      <w:r w:rsidR="00D970A8">
        <w:rPr>
          <w:sz w:val="24"/>
          <w:szCs w:val="24"/>
        </w:rPr>
        <w:t>2</w:t>
      </w:r>
      <w:r>
        <w:rPr>
          <w:sz w:val="24"/>
          <w:szCs w:val="24"/>
        </w:rPr>
        <w:t>.</w:t>
      </w:r>
      <w:r w:rsidR="009A150C">
        <w:rPr>
          <w:sz w:val="24"/>
          <w:szCs w:val="24"/>
        </w:rPr>
        <w:t xml:space="preserve"> </w:t>
      </w:r>
      <w:bookmarkStart w:id="29" w:name="Лот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039D"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EE039D"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Для участия в аукционе заявитель с 9 час. 00 мин. московского времени 04.05.16 г.  круглосуточно в течение семи дней в неделю до 17 час. 00 мин. московского времени 21.06.16 г.  регистрируется на сайте http://eurtp.ru., оплачивает задаток за </w:t>
            </w:r>
            <w:r>
              <w:rPr>
                <w:sz w:val="24"/>
                <w:szCs w:val="24"/>
              </w:rPr>
              <w:lastRenderedPageBreak/>
              <w:t xml:space="preserve">участие в аукционе, представляет оператору электронной площадки посредством системы электронного документооборота на сайте в сети Интернет по адресу: http://eurtp.ru.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языке, которая должна содержать сведения о заявителе: наименование, организационно-правовую форму, место нахождения, почтовый адрес (для юридического лица); фамилию, имя, отчество, паспортные данные, сведения о месте жительства (для физического лица); идентификационный номер налогоплательщика, номер контактного телефона, адрес электронной почты;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 и саморегулируемой организации арбитражных управляющих, членом которой он является; обязательство участника открытых торгов соблюдать требования, указанные в сообщении о проведении открытых торгов.          К заявке на участие в торгах прилагаются копии следующих документов в форме электронных документов, подписанных электронной цифровой подписью заявителя: документ подтверждающий внесение задатка, полученные не более чем за 5 рабочих дней до подачи заявки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– для индивидуальных предпринимателей; документ, удостоверяющий личность - для физического лица, документы, подтверждающие полномочия </w:t>
            </w:r>
            <w:r>
              <w:rPr>
                <w:sz w:val="24"/>
                <w:szCs w:val="24"/>
              </w:rPr>
              <w:lastRenderedPageBreak/>
              <w:t>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</w:t>
            </w:r>
          </w:p>
        </w:tc>
      </w:tr>
      <w:tr w:rsidR="00EE039D"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расположенный по адресу: Россия, Саратовская область, Саратовский район, с. Усть-Курдюм, ул. Садовая 4/2, кадастровый номер № 64:32:02 36 04:0050, общей площадью 1000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EE039D"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315000</w:t>
            </w:r>
          </w:p>
        </w:tc>
      </w:tr>
      <w:tr w:rsidR="00EE039D"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E039D"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15750</w:t>
            </w:r>
          </w:p>
        </w:tc>
      </w:tr>
      <w:tr w:rsidR="00EE039D"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EE039D"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31500</w:t>
            </w:r>
          </w:p>
        </w:tc>
      </w:tr>
      <w:tr w:rsidR="00EE039D"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Задаток оплачивается на лицевой счет Должника (Смолянского И.А., ИНН 645400099732) до окончания приема заявок по </w:t>
            </w:r>
            <w:proofErr w:type="gramStart"/>
            <w:r>
              <w:rPr>
                <w:sz w:val="24"/>
                <w:szCs w:val="24"/>
              </w:rPr>
              <w:t>реквизитам:  лицевой</w:t>
            </w:r>
            <w:proofErr w:type="gramEnd"/>
            <w:r>
              <w:rPr>
                <w:sz w:val="24"/>
                <w:szCs w:val="24"/>
              </w:rPr>
              <w:t xml:space="preserve"> счет №40817810756000014036 открытый в Саратовском отделении №8622 ПАО Сбербанк 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, БИК 46311649, к/с 30101810500000000649.           В назначении платежа указывается: «Задаток для участия в аукционе по продаже </w:t>
            </w:r>
            <w:proofErr w:type="gramStart"/>
            <w:r>
              <w:rPr>
                <w:sz w:val="24"/>
                <w:szCs w:val="24"/>
              </w:rPr>
              <w:t>имущества  Смолянского</w:t>
            </w:r>
            <w:proofErr w:type="gramEnd"/>
            <w:r>
              <w:rPr>
                <w:sz w:val="24"/>
                <w:szCs w:val="24"/>
              </w:rPr>
              <w:t xml:space="preserve"> И.А., Лот №1 и (или) Лот №2 и (или) Лот №3 и (или) Лот №4 Перечисление задатка заявителем без представления подписанного договора о задатке считается акцептом размещенного на электронной </w:t>
            </w:r>
            <w:r>
              <w:rPr>
                <w:sz w:val="24"/>
                <w:szCs w:val="24"/>
              </w:rPr>
              <w:lastRenderedPageBreak/>
              <w:t>площадке договора о задатке.</w:t>
            </w:r>
          </w:p>
        </w:tc>
      </w:tr>
      <w:tr w:rsidR="00EE039D"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Задаток оплачивается на лицевой счет Должника (Смолянского И.А., ИНН 645400099732) до окончания приема заявок по </w:t>
            </w:r>
            <w:proofErr w:type="gramStart"/>
            <w:r>
              <w:rPr>
                <w:sz w:val="24"/>
                <w:szCs w:val="24"/>
              </w:rPr>
              <w:t>реквизитам:  лицевой</w:t>
            </w:r>
            <w:proofErr w:type="gramEnd"/>
            <w:r>
              <w:rPr>
                <w:sz w:val="24"/>
                <w:szCs w:val="24"/>
              </w:rPr>
              <w:t xml:space="preserve"> счет №40817810756000014036 открытый в Саратовском отделении №8622 ПАО Сбербанк 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, БИК 46311649, к/с 30101810500000000649.           В назначении платежа указывается: «Задаток для участия в аукционе по продаже </w:t>
            </w:r>
            <w:proofErr w:type="gramStart"/>
            <w:r>
              <w:rPr>
                <w:sz w:val="24"/>
                <w:szCs w:val="24"/>
              </w:rPr>
              <w:t>имущества  Смолянского</w:t>
            </w:r>
            <w:proofErr w:type="gramEnd"/>
            <w:r>
              <w:rPr>
                <w:sz w:val="24"/>
                <w:szCs w:val="24"/>
              </w:rPr>
              <w:t xml:space="preserve"> И.А., Лот №1 и (или) Лот №2 и (или) Лот №3 и (или) Лот №4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</w:t>
            </w:r>
          </w:p>
        </w:tc>
      </w:tr>
    </w:tbl>
    <w:p w:rsidR="00EE039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редложениеНазвание_1"/>
      <w:bookmarkEnd w:id="30"/>
    </w:p>
    <w:p w:rsidR="00183E1F" w:rsidRDefault="00EE039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Костина Ирина Юрьевна.</w:t>
      </w:r>
      <w:r w:rsidR="00FE7086">
        <w:rPr>
          <w:sz w:val="24"/>
          <w:szCs w:val="24"/>
        </w:rPr>
        <w:t xml:space="preserve"> </w:t>
      </w:r>
      <w:bookmarkStart w:id="31" w:name="Предложение_1"/>
      <w:bookmarkEnd w:id="31"/>
      <w:r w:rsidR="00183E1F">
        <w:rPr>
          <w:sz w:val="24"/>
          <w:szCs w:val="24"/>
        </w:rPr>
        <w:t xml:space="preserve"> </w:t>
      </w:r>
      <w:bookmarkStart w:id="32" w:name="Победитель_1"/>
      <w:bookmarkEnd w:id="32"/>
    </w:p>
    <w:p w:rsidR="00EE039D" w:rsidRDefault="00EE039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3" w:name="ЛотНазвание_2"/>
      <w:bookmarkStart w:id="34" w:name="ЛотНазвание_3"/>
      <w:bookmarkEnd w:id="33"/>
      <w:bookmarkEnd w:id="34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039D"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Собко Елене Юрьевне</w:t>
            </w:r>
          </w:p>
        </w:tc>
      </w:tr>
      <w:tr w:rsidR="00EE039D"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участия в аукционе заявитель с 9 час. 00 мин. московского времени 04.05.16 г.  круглосуточно в течение семи дней в неделю до 17 час. 00 мин. московского времени 21.06.16 г.  регистрируется на сайте http://eurtp.ru., оплачивает задаток за участие в аукционе, представляет оператору электронной площадки посредством системы электронного документооборота на сайте в сети Интернет по адресу: http://eurtp.ru.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языке, которая должна содержать сведения о заявителе: наименование, организационно-правовую форму, место нахождения, почтовый адрес (для юридического лица); фамилию, имя, отчество, паспортные данные, сведения о месте жительства (для физического лица); идентификационный номер налогоплательщика, номер контактного телефона, адрес электронной почты; о наличии или об отсутствии заинтересованности заявителя по </w:t>
            </w:r>
            <w:r>
              <w:rPr>
                <w:sz w:val="24"/>
                <w:szCs w:val="24"/>
              </w:rPr>
              <w:lastRenderedPageBreak/>
              <w:t xml:space="preserve">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 и саморегулируемой организации арбитражных управляющих, членом которой он является; обязательство участника открытых торгов соблюдать требования, указанные в сообщении о проведении открытых торгов.          К заявке на участие в торгах прилагаются копии следующих документов в форме электронных документов, подписанных электронной цифровой подписью заявителя: документ подтверждающий внесение задатка, полученные не более чем за 5 рабочих дней до подачи заявки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– для индивидуальных предпринимателей; 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</w:t>
            </w:r>
            <w:r>
              <w:rPr>
                <w:sz w:val="24"/>
                <w:szCs w:val="24"/>
              </w:rPr>
              <w:lastRenderedPageBreak/>
              <w:t>торгов или внесение денежных средств в качестве задатка являются крупной сделкой</w:t>
            </w:r>
          </w:p>
        </w:tc>
      </w:tr>
      <w:tr w:rsidR="00EE039D"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Собко Елене Юрьевне (01.06.</w:t>
            </w:r>
            <w:proofErr w:type="gramStart"/>
            <w:r>
              <w:rPr>
                <w:sz w:val="24"/>
                <w:szCs w:val="24"/>
              </w:rPr>
              <w:t>1974  года</w:t>
            </w:r>
            <w:proofErr w:type="gramEnd"/>
            <w:r>
              <w:rPr>
                <w:sz w:val="24"/>
                <w:szCs w:val="24"/>
              </w:rPr>
              <w:t xml:space="preserve">  рождения,  уроженка: </w:t>
            </w:r>
            <w:proofErr w:type="spellStart"/>
            <w:r>
              <w:rPr>
                <w:sz w:val="24"/>
                <w:szCs w:val="24"/>
              </w:rPr>
              <w:t>г.Джанкой</w:t>
            </w:r>
            <w:proofErr w:type="spellEnd"/>
            <w:r>
              <w:rPr>
                <w:sz w:val="24"/>
                <w:szCs w:val="24"/>
              </w:rPr>
              <w:t xml:space="preserve">,  Республика  Крым  Украина,  адрес  постоянного  места  жительства:  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ул.Мичурина</w:t>
            </w:r>
            <w:proofErr w:type="spellEnd"/>
            <w:r>
              <w:rPr>
                <w:sz w:val="24"/>
                <w:szCs w:val="24"/>
              </w:rPr>
              <w:t>,  д.80  «Д»), возникшие на основании Определения от 02.11.2015 г. и Дополнительного Определения от 22.12.2015 г. Арбитражного суда Саратовской области по делу № А57-24746/2011.</w:t>
            </w:r>
          </w:p>
        </w:tc>
      </w:tr>
      <w:tr w:rsidR="00EE039D"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3980925</w:t>
            </w:r>
          </w:p>
        </w:tc>
      </w:tr>
      <w:tr w:rsidR="00EE039D"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5,02395799971112</w:t>
            </w:r>
          </w:p>
        </w:tc>
      </w:tr>
      <w:tr w:rsidR="00EE039D"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200000</w:t>
            </w:r>
          </w:p>
        </w:tc>
      </w:tr>
      <w:tr w:rsidR="00EE039D"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EE039D"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400000</w:t>
            </w:r>
          </w:p>
        </w:tc>
      </w:tr>
      <w:tr w:rsidR="00EE039D"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Задаток оплачивается на лицевой счет Должника (Смолянского И.А., ИНН 645400099732) до окончания приема заявок по </w:t>
            </w:r>
            <w:proofErr w:type="gramStart"/>
            <w:r>
              <w:rPr>
                <w:sz w:val="24"/>
                <w:szCs w:val="24"/>
              </w:rPr>
              <w:t>реквизитам:  лицевой</w:t>
            </w:r>
            <w:proofErr w:type="gramEnd"/>
            <w:r>
              <w:rPr>
                <w:sz w:val="24"/>
                <w:szCs w:val="24"/>
              </w:rPr>
              <w:t xml:space="preserve"> счет №40817810756000014036 открытый в Саратовском отделении №8622 ПАО Сбербанк 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, БИК 46311649, к/с 30101810500000000649.           В назначении платежа указывается: «Задаток для участия в аукционе по продаже </w:t>
            </w:r>
            <w:proofErr w:type="gramStart"/>
            <w:r>
              <w:rPr>
                <w:sz w:val="24"/>
                <w:szCs w:val="24"/>
              </w:rPr>
              <w:t>имущества  Смолянского</w:t>
            </w:r>
            <w:proofErr w:type="gramEnd"/>
            <w:r>
              <w:rPr>
                <w:sz w:val="24"/>
                <w:szCs w:val="24"/>
              </w:rPr>
              <w:t xml:space="preserve"> И.А., Лот №1 и (или) Лот №2 и (или) Лот №3 и (или) Лот №4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</w:t>
            </w:r>
          </w:p>
        </w:tc>
      </w:tr>
      <w:tr w:rsidR="00EE039D"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Задаток оплачивается на лицевой счет Должника (Смолянского И.А., ИНН 645400099732) до окончания приема заявок по </w:t>
            </w:r>
            <w:proofErr w:type="gramStart"/>
            <w:r>
              <w:rPr>
                <w:sz w:val="24"/>
                <w:szCs w:val="24"/>
              </w:rPr>
              <w:t>реквизитам:  лицевой</w:t>
            </w:r>
            <w:proofErr w:type="gramEnd"/>
            <w:r>
              <w:rPr>
                <w:sz w:val="24"/>
                <w:szCs w:val="24"/>
              </w:rPr>
              <w:t xml:space="preserve"> счет №40817810756000014036 открытый в Саратовском отделении №8622 ПАО Сбербанк 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, БИК 46311649, к/с 30101810500000000649.           В назначении платежа указывается: «Задаток для участия в аукционе по продаже </w:t>
            </w:r>
            <w:proofErr w:type="gramStart"/>
            <w:r>
              <w:rPr>
                <w:sz w:val="24"/>
                <w:szCs w:val="24"/>
              </w:rPr>
              <w:t>имущества  Смолянского</w:t>
            </w:r>
            <w:proofErr w:type="gramEnd"/>
            <w:r>
              <w:rPr>
                <w:sz w:val="24"/>
                <w:szCs w:val="24"/>
              </w:rPr>
              <w:t xml:space="preserve"> И.А., Лот №1 и (или) Лот №2 и (или) Лот №3 и (или) Лот №4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36" w:name="ПредложениеНазвание_3"/>
      <w:bookmarkEnd w:id="36"/>
      <w:r>
        <w:rPr>
          <w:sz w:val="24"/>
          <w:szCs w:val="24"/>
        </w:rPr>
        <w:t xml:space="preserve"> </w:t>
      </w:r>
      <w:bookmarkStart w:id="37" w:name="Предложение_3"/>
      <w:bookmarkEnd w:id="37"/>
      <w:r>
        <w:rPr>
          <w:sz w:val="24"/>
          <w:szCs w:val="24"/>
        </w:rPr>
        <w:t xml:space="preserve"> </w:t>
      </w:r>
      <w:bookmarkStart w:id="38" w:name="Победитель_3"/>
      <w:bookmarkEnd w:id="38"/>
      <w:r w:rsidR="00EE039D">
        <w:rPr>
          <w:sz w:val="24"/>
          <w:szCs w:val="24"/>
        </w:rPr>
        <w:t>Заявок на данный лот нет.</w:t>
      </w:r>
    </w:p>
    <w:p w:rsidR="00D970A8" w:rsidRDefault="00D970A8" w:rsidP="00D970A8">
      <w:pPr>
        <w:spacing w:line="240" w:lineRule="auto"/>
        <w:ind w:firstLine="708"/>
        <w:contextualSpacing/>
        <w:rPr>
          <w:sz w:val="24"/>
          <w:szCs w:val="24"/>
        </w:rPr>
      </w:pPr>
      <w:bookmarkStart w:id="39" w:name="ЛотНазвание_4"/>
      <w:bookmarkStart w:id="40" w:name="ЛотНазвание_5"/>
      <w:bookmarkEnd w:id="39"/>
      <w:bookmarkEnd w:id="40"/>
      <w:r>
        <w:rPr>
          <w:sz w:val="24"/>
          <w:szCs w:val="24"/>
        </w:rPr>
        <w:t xml:space="preserve">Лот 4. </w:t>
      </w:r>
      <w:bookmarkStart w:id="41" w:name="Лот_2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70A8" w:rsidTr="00D9035A">
        <w:tc>
          <w:tcPr>
            <w:tcW w:w="4785" w:type="dxa"/>
          </w:tcPr>
          <w:p w:rsidR="00D970A8" w:rsidRDefault="00D970A8" w:rsidP="00D90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970A8" w:rsidRDefault="00D970A8" w:rsidP="00D90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Михееву Андрею Николаевичу</w:t>
            </w:r>
          </w:p>
        </w:tc>
      </w:tr>
      <w:tr w:rsidR="00D970A8" w:rsidTr="00D9035A">
        <w:tc>
          <w:tcPr>
            <w:tcW w:w="4785" w:type="dxa"/>
          </w:tcPr>
          <w:p w:rsidR="00D970A8" w:rsidRDefault="00D970A8" w:rsidP="00D90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970A8" w:rsidRDefault="00D970A8" w:rsidP="00D90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Для участия в аукционе заявитель с 9 час. 00 мин. московского времени 04.05.16 г.  круглосуточно в течение семи дней в неделю до 17 час. 00 мин. московского времени 21.06.16 г.  регистрируется на сайте http://eurtp.ru., оплачивает задаток за участие в аукционе, представляет оператору электронной площадки посредством системы электронного документооборота на сайте в сети Интернет по адресу: http://eurtp.ru.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языке, которая должна содержать сведения о заявителе: наименование, организационно-правовую форму, место нахождения, почтовый адрес (для юридического лица); фамилию, имя, отчество, паспортные данные, сведения о месте жительства (для физического лица); идентификационный номер налогоплательщика, номер контактного телефона, адрес электронной почты;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 и саморегулируемой организации арбитражных управляющих, членом которой он является; обязательство участника открытых торгов соблюдать требования, указанные в сообщении о проведении открытых торгов.          К заявке на участие в торгах прилагаются копии следующих документов в форме электронных документов, подписанных электронной цифровой подписью заявителя: документ подтверждающий внесение задатка, полученные не более чем за 5 рабочих дней до подачи заявки выписка из Единого государственного </w:t>
            </w:r>
            <w:r>
              <w:rPr>
                <w:sz w:val="24"/>
                <w:szCs w:val="24"/>
              </w:rPr>
              <w:lastRenderedPageBreak/>
              <w:t>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– для индивидуальных предпринимателей; 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</w:t>
            </w:r>
          </w:p>
        </w:tc>
      </w:tr>
      <w:tr w:rsidR="00D970A8" w:rsidTr="00D9035A">
        <w:tc>
          <w:tcPr>
            <w:tcW w:w="4785" w:type="dxa"/>
          </w:tcPr>
          <w:p w:rsidR="00D970A8" w:rsidRDefault="00D970A8" w:rsidP="00D90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970A8" w:rsidRDefault="00D970A8" w:rsidP="00D90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Михееву Андрею Николаевичу (</w:t>
            </w:r>
            <w:proofErr w:type="gramStart"/>
            <w:r>
              <w:rPr>
                <w:sz w:val="24"/>
                <w:szCs w:val="24"/>
              </w:rPr>
              <w:t>30.12.1975  года</w:t>
            </w:r>
            <w:proofErr w:type="gramEnd"/>
            <w:r>
              <w:rPr>
                <w:sz w:val="24"/>
                <w:szCs w:val="24"/>
              </w:rPr>
              <w:t xml:space="preserve">  рождения,  место  рождения:  г.  </w:t>
            </w:r>
            <w:proofErr w:type="gramStart"/>
            <w:r>
              <w:rPr>
                <w:sz w:val="24"/>
                <w:szCs w:val="24"/>
              </w:rPr>
              <w:t>Энгельс  Саратовской</w:t>
            </w:r>
            <w:proofErr w:type="gramEnd"/>
            <w:r>
              <w:rPr>
                <w:sz w:val="24"/>
                <w:szCs w:val="24"/>
              </w:rPr>
              <w:t xml:space="preserve"> области, адрес регистрации: 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>,  ул. Центральная, д. 10. кв.218) возникшие на основании Определения от 05.05.2015 г. Арбитражного суда Саратовской области по делу № А57-24746/2011.</w:t>
            </w:r>
          </w:p>
        </w:tc>
      </w:tr>
      <w:tr w:rsidR="00D970A8" w:rsidTr="00D9035A">
        <w:tc>
          <w:tcPr>
            <w:tcW w:w="4785" w:type="dxa"/>
          </w:tcPr>
          <w:p w:rsidR="00D970A8" w:rsidRDefault="00D970A8" w:rsidP="00D90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970A8" w:rsidRDefault="00D970A8" w:rsidP="00D90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1888302</w:t>
            </w:r>
          </w:p>
        </w:tc>
      </w:tr>
      <w:tr w:rsidR="00D970A8" w:rsidTr="00D9035A">
        <w:tc>
          <w:tcPr>
            <w:tcW w:w="4785" w:type="dxa"/>
          </w:tcPr>
          <w:p w:rsidR="00D970A8" w:rsidRDefault="00D970A8" w:rsidP="00D90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970A8" w:rsidRDefault="00D970A8" w:rsidP="00D90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5,03097491820694</w:t>
            </w:r>
          </w:p>
        </w:tc>
      </w:tr>
      <w:tr w:rsidR="00D970A8" w:rsidTr="00D9035A">
        <w:tc>
          <w:tcPr>
            <w:tcW w:w="4785" w:type="dxa"/>
          </w:tcPr>
          <w:p w:rsidR="00D970A8" w:rsidRDefault="00D970A8" w:rsidP="00D90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970A8" w:rsidRDefault="00D970A8" w:rsidP="00D90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95000</w:t>
            </w:r>
          </w:p>
        </w:tc>
      </w:tr>
      <w:tr w:rsidR="00D970A8" w:rsidTr="00D9035A">
        <w:tc>
          <w:tcPr>
            <w:tcW w:w="4785" w:type="dxa"/>
          </w:tcPr>
          <w:p w:rsidR="00D970A8" w:rsidRDefault="00D970A8" w:rsidP="00D90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970A8" w:rsidRDefault="00D970A8" w:rsidP="00D90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D970A8" w:rsidTr="00D9035A">
        <w:tc>
          <w:tcPr>
            <w:tcW w:w="4785" w:type="dxa"/>
          </w:tcPr>
          <w:p w:rsidR="00D970A8" w:rsidRDefault="00D970A8" w:rsidP="00D90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970A8" w:rsidRDefault="00D970A8" w:rsidP="00D90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190000</w:t>
            </w:r>
          </w:p>
        </w:tc>
      </w:tr>
      <w:tr w:rsidR="00D970A8" w:rsidTr="00D9035A">
        <w:tc>
          <w:tcPr>
            <w:tcW w:w="4785" w:type="dxa"/>
          </w:tcPr>
          <w:p w:rsidR="00D970A8" w:rsidRDefault="00D970A8" w:rsidP="00D90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970A8" w:rsidRDefault="00D970A8" w:rsidP="00D90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Задаток оплачивается на лицевой счет Должника (Смолянского И.А., ИНН 645400099732) до окончания приема заявок </w:t>
            </w:r>
            <w:r>
              <w:rPr>
                <w:sz w:val="24"/>
                <w:szCs w:val="24"/>
              </w:rPr>
              <w:lastRenderedPageBreak/>
              <w:t xml:space="preserve">по </w:t>
            </w:r>
            <w:proofErr w:type="gramStart"/>
            <w:r>
              <w:rPr>
                <w:sz w:val="24"/>
                <w:szCs w:val="24"/>
              </w:rPr>
              <w:t>реквизитам:  лицевой</w:t>
            </w:r>
            <w:proofErr w:type="gramEnd"/>
            <w:r>
              <w:rPr>
                <w:sz w:val="24"/>
                <w:szCs w:val="24"/>
              </w:rPr>
              <w:t xml:space="preserve"> счет №40817810756000014036 открытый в Саратовском отделении №8622 ПАО Сбербанк 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, БИК 46311649, к/с 30101810500000000649.           В назначении платежа указывается: «Задаток для участия в аукционе по продаже </w:t>
            </w:r>
            <w:proofErr w:type="gramStart"/>
            <w:r>
              <w:rPr>
                <w:sz w:val="24"/>
                <w:szCs w:val="24"/>
              </w:rPr>
              <w:t>имущества  Смолянского</w:t>
            </w:r>
            <w:proofErr w:type="gramEnd"/>
            <w:r>
              <w:rPr>
                <w:sz w:val="24"/>
                <w:szCs w:val="24"/>
              </w:rPr>
              <w:t xml:space="preserve"> И.А., Лот №1 и (или) Лот №2 и (или) Лот №3 и (или) Лот №4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</w:t>
            </w:r>
          </w:p>
        </w:tc>
      </w:tr>
      <w:tr w:rsidR="00D970A8" w:rsidTr="00D9035A">
        <w:tc>
          <w:tcPr>
            <w:tcW w:w="4785" w:type="dxa"/>
          </w:tcPr>
          <w:p w:rsidR="00D970A8" w:rsidRDefault="00D970A8" w:rsidP="00D90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:rsidR="00D970A8" w:rsidRDefault="00D970A8" w:rsidP="00D90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Задаток оплачивается на лицевой счет Должника (Смолянского И.А., ИНН 645400099732) до окончания приема заявок по </w:t>
            </w:r>
            <w:proofErr w:type="gramStart"/>
            <w:r>
              <w:rPr>
                <w:sz w:val="24"/>
                <w:szCs w:val="24"/>
              </w:rPr>
              <w:t>реквизитам:  лицевой</w:t>
            </w:r>
            <w:proofErr w:type="gramEnd"/>
            <w:r>
              <w:rPr>
                <w:sz w:val="24"/>
                <w:szCs w:val="24"/>
              </w:rPr>
              <w:t xml:space="preserve"> счет №40817810756000014036 открытый в Саратовском отделении №8622 ПАО Сбербанк 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, БИК 46311649, к/с 30101810500000000649.           В назначении платежа указывается: «Задаток для участия в аукционе по продаже </w:t>
            </w:r>
            <w:proofErr w:type="gramStart"/>
            <w:r>
              <w:rPr>
                <w:sz w:val="24"/>
                <w:szCs w:val="24"/>
              </w:rPr>
              <w:t>имущества  Смолянского</w:t>
            </w:r>
            <w:proofErr w:type="gramEnd"/>
            <w:r>
              <w:rPr>
                <w:sz w:val="24"/>
                <w:szCs w:val="24"/>
              </w:rPr>
              <w:t xml:space="preserve"> И.А., Лот №1 и (или) Лот №2 и (или) Лот №3 и (или) Лот №4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</w:t>
            </w:r>
          </w:p>
        </w:tc>
      </w:tr>
    </w:tbl>
    <w:p w:rsidR="00D970A8" w:rsidRDefault="00D970A8" w:rsidP="00D970A8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2"/>
      <w:bookmarkEnd w:id="42"/>
      <w:r>
        <w:rPr>
          <w:sz w:val="24"/>
          <w:szCs w:val="24"/>
        </w:rPr>
        <w:t xml:space="preserve"> </w:t>
      </w:r>
      <w:bookmarkStart w:id="43" w:name="Предложение_2"/>
      <w:bookmarkEnd w:id="43"/>
      <w:r>
        <w:rPr>
          <w:sz w:val="24"/>
          <w:szCs w:val="24"/>
        </w:rPr>
        <w:t xml:space="preserve"> </w:t>
      </w:r>
      <w:bookmarkStart w:id="44" w:name="Победитель_2"/>
      <w:bookmarkEnd w:id="44"/>
      <w:r>
        <w:rPr>
          <w:sz w:val="24"/>
          <w:szCs w:val="24"/>
        </w:rPr>
        <w:t>Заявок на данный лот нет.</w:t>
      </w:r>
    </w:p>
    <w:p w:rsidR="002B16A1" w:rsidRPr="00D970A8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5" w:name="Лот_5"/>
      <w:bookmarkEnd w:id="45"/>
      <w:r>
        <w:rPr>
          <w:sz w:val="24"/>
          <w:szCs w:val="24"/>
        </w:rPr>
        <w:t xml:space="preserve"> </w:t>
      </w:r>
      <w:bookmarkStart w:id="46" w:name="ПредложениеНазвание_5"/>
      <w:bookmarkEnd w:id="46"/>
      <w:r>
        <w:rPr>
          <w:sz w:val="24"/>
          <w:szCs w:val="24"/>
        </w:rPr>
        <w:t xml:space="preserve"> </w:t>
      </w:r>
      <w:bookmarkStart w:id="47" w:name="Предложение_5"/>
      <w:bookmarkEnd w:id="47"/>
      <w:r>
        <w:rPr>
          <w:sz w:val="24"/>
          <w:szCs w:val="24"/>
        </w:rPr>
        <w:t xml:space="preserve"> </w:t>
      </w:r>
      <w:bookmarkStart w:id="48" w:name="Победитель_5"/>
      <w:bookmarkEnd w:id="48"/>
    </w:p>
    <w:p w:rsidR="002B16A1" w:rsidRPr="00D970A8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9" w:name="ЛотНазвание_6"/>
      <w:bookmarkEnd w:id="49"/>
      <w:r w:rsidRPr="00D970A8">
        <w:rPr>
          <w:sz w:val="24"/>
          <w:szCs w:val="24"/>
        </w:rPr>
        <w:t xml:space="preserve"> </w:t>
      </w:r>
      <w:bookmarkStart w:id="50" w:name="Лот_6"/>
      <w:bookmarkEnd w:id="50"/>
      <w:r w:rsidRPr="00D970A8">
        <w:rPr>
          <w:sz w:val="24"/>
          <w:szCs w:val="24"/>
        </w:rPr>
        <w:t xml:space="preserve"> </w:t>
      </w:r>
      <w:bookmarkStart w:id="51" w:name="ПредложениеНазвание_6"/>
      <w:bookmarkEnd w:id="51"/>
      <w:r w:rsidRPr="00D970A8">
        <w:rPr>
          <w:sz w:val="24"/>
          <w:szCs w:val="24"/>
        </w:rPr>
        <w:t xml:space="preserve"> </w:t>
      </w:r>
      <w:bookmarkStart w:id="52" w:name="Предложение_6"/>
      <w:bookmarkEnd w:id="52"/>
      <w:r w:rsidRPr="00D970A8">
        <w:rPr>
          <w:sz w:val="24"/>
          <w:szCs w:val="24"/>
        </w:rPr>
        <w:t xml:space="preserve"> </w:t>
      </w:r>
      <w:bookmarkStart w:id="53" w:name="Победитель_6"/>
      <w:bookmarkEnd w:id="53"/>
    </w:p>
    <w:p w:rsidR="002B16A1" w:rsidRPr="00D970A8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4" w:name="ЛотНазвание_7"/>
      <w:bookmarkEnd w:id="54"/>
      <w:r w:rsidRPr="00D970A8">
        <w:rPr>
          <w:sz w:val="24"/>
          <w:szCs w:val="24"/>
        </w:rPr>
        <w:t xml:space="preserve"> </w:t>
      </w:r>
      <w:bookmarkStart w:id="55" w:name="Лот_7"/>
      <w:bookmarkEnd w:id="55"/>
      <w:r w:rsidRPr="00D970A8">
        <w:rPr>
          <w:sz w:val="24"/>
          <w:szCs w:val="24"/>
        </w:rPr>
        <w:t xml:space="preserve"> </w:t>
      </w:r>
      <w:bookmarkStart w:id="56" w:name="ПредложениеНазвание_7"/>
      <w:bookmarkEnd w:id="56"/>
      <w:r w:rsidRPr="00D970A8">
        <w:rPr>
          <w:sz w:val="24"/>
          <w:szCs w:val="24"/>
        </w:rPr>
        <w:t xml:space="preserve"> </w:t>
      </w:r>
      <w:bookmarkStart w:id="57" w:name="Предложение_7"/>
      <w:bookmarkEnd w:id="57"/>
      <w:r w:rsidRPr="00D970A8">
        <w:rPr>
          <w:sz w:val="24"/>
          <w:szCs w:val="24"/>
        </w:rPr>
        <w:t xml:space="preserve"> </w:t>
      </w:r>
      <w:bookmarkStart w:id="58" w:name="Победитель_7"/>
      <w:bookmarkEnd w:id="58"/>
    </w:p>
    <w:p w:rsidR="002B16A1" w:rsidRPr="00D970A8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9" w:name="ЛотНазвание_8"/>
      <w:bookmarkEnd w:id="59"/>
      <w:r w:rsidRPr="00D970A8">
        <w:rPr>
          <w:sz w:val="24"/>
          <w:szCs w:val="24"/>
        </w:rPr>
        <w:t xml:space="preserve"> </w:t>
      </w:r>
      <w:bookmarkStart w:id="60" w:name="Лот_8"/>
      <w:bookmarkEnd w:id="60"/>
      <w:r w:rsidRPr="00D970A8">
        <w:rPr>
          <w:sz w:val="24"/>
          <w:szCs w:val="24"/>
        </w:rPr>
        <w:t xml:space="preserve"> </w:t>
      </w:r>
      <w:bookmarkStart w:id="61" w:name="ПредложениеНазвание_8"/>
      <w:bookmarkEnd w:id="61"/>
      <w:r w:rsidRPr="00D970A8">
        <w:rPr>
          <w:sz w:val="24"/>
          <w:szCs w:val="24"/>
        </w:rPr>
        <w:t xml:space="preserve"> </w:t>
      </w:r>
      <w:bookmarkStart w:id="62" w:name="Предложение_8"/>
      <w:bookmarkEnd w:id="62"/>
      <w:r w:rsidRPr="00D970A8">
        <w:rPr>
          <w:sz w:val="24"/>
          <w:szCs w:val="24"/>
        </w:rPr>
        <w:t xml:space="preserve"> </w:t>
      </w:r>
      <w:bookmarkStart w:id="63" w:name="Победитель_8"/>
      <w:bookmarkEnd w:id="63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4" w:name="ЛотНазвание_9"/>
      <w:bookmarkEnd w:id="64"/>
      <w:r w:rsidRPr="00D970A8">
        <w:rPr>
          <w:sz w:val="24"/>
          <w:szCs w:val="24"/>
        </w:rPr>
        <w:t xml:space="preserve"> </w:t>
      </w:r>
      <w:bookmarkStart w:id="65" w:name="Лот_9"/>
      <w:bookmarkEnd w:id="65"/>
      <w:r w:rsidRPr="00D970A8">
        <w:rPr>
          <w:sz w:val="24"/>
          <w:szCs w:val="24"/>
        </w:rPr>
        <w:t xml:space="preserve"> </w:t>
      </w:r>
      <w:bookmarkStart w:id="66" w:name="ПредложениеНазвание_9"/>
      <w:bookmarkEnd w:id="66"/>
      <w:r w:rsidRPr="00D970A8">
        <w:rPr>
          <w:sz w:val="24"/>
          <w:szCs w:val="24"/>
        </w:rPr>
        <w:t xml:space="preserve"> </w:t>
      </w:r>
      <w:bookmarkStart w:id="67" w:name="Предложение_9"/>
      <w:bookmarkEnd w:id="67"/>
      <w:r w:rsidRPr="00D970A8">
        <w:rPr>
          <w:sz w:val="24"/>
          <w:szCs w:val="24"/>
        </w:rPr>
        <w:t xml:space="preserve"> </w:t>
      </w:r>
      <w:bookmarkStart w:id="68" w:name="Победитель_9"/>
      <w:bookmarkEnd w:id="68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69" w:name="ЛотНазвание_10"/>
      <w:bookmarkEnd w:id="69"/>
      <w:r>
        <w:rPr>
          <w:sz w:val="24"/>
          <w:szCs w:val="24"/>
        </w:rPr>
        <w:t xml:space="preserve"> </w:t>
      </w:r>
      <w:bookmarkStart w:id="70" w:name="Лот_10"/>
      <w:bookmarkEnd w:id="70"/>
      <w:r>
        <w:rPr>
          <w:sz w:val="24"/>
          <w:szCs w:val="24"/>
        </w:rPr>
        <w:t xml:space="preserve"> </w:t>
      </w:r>
      <w:bookmarkStart w:id="71" w:name="ПредложениеНазвание_10"/>
      <w:bookmarkEnd w:id="71"/>
      <w:r>
        <w:rPr>
          <w:sz w:val="24"/>
          <w:szCs w:val="24"/>
        </w:rPr>
        <w:t xml:space="preserve"> </w:t>
      </w:r>
      <w:bookmarkStart w:id="72" w:name="Предложение_10"/>
      <w:bookmarkEnd w:id="72"/>
      <w:r>
        <w:rPr>
          <w:sz w:val="24"/>
          <w:szCs w:val="24"/>
        </w:rPr>
        <w:t xml:space="preserve"> </w:t>
      </w:r>
      <w:bookmarkStart w:id="73" w:name="Победитель_10"/>
      <w:bookmarkEnd w:id="73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4" w:name="ЛотНазвание_11"/>
      <w:bookmarkEnd w:id="74"/>
      <w:r>
        <w:rPr>
          <w:sz w:val="24"/>
          <w:szCs w:val="24"/>
        </w:rPr>
        <w:t xml:space="preserve"> </w:t>
      </w:r>
      <w:bookmarkStart w:id="75" w:name="Лот_11"/>
      <w:bookmarkEnd w:id="75"/>
      <w:r>
        <w:rPr>
          <w:sz w:val="24"/>
          <w:szCs w:val="24"/>
        </w:rPr>
        <w:t xml:space="preserve"> </w:t>
      </w:r>
      <w:bookmarkStart w:id="76" w:name="ПредложениеНазвание_11"/>
      <w:bookmarkEnd w:id="76"/>
      <w:r>
        <w:rPr>
          <w:sz w:val="24"/>
          <w:szCs w:val="24"/>
        </w:rPr>
        <w:t xml:space="preserve"> </w:t>
      </w:r>
      <w:bookmarkStart w:id="77" w:name="Предложение_11"/>
      <w:bookmarkEnd w:id="77"/>
      <w:r>
        <w:rPr>
          <w:sz w:val="24"/>
          <w:szCs w:val="24"/>
        </w:rPr>
        <w:t xml:space="preserve"> </w:t>
      </w:r>
      <w:bookmarkStart w:id="78" w:name="Победитель_11"/>
      <w:bookmarkEnd w:id="78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9" w:name="ЛотНазвание_12"/>
      <w:bookmarkEnd w:id="79"/>
      <w:r>
        <w:rPr>
          <w:sz w:val="24"/>
          <w:szCs w:val="24"/>
        </w:rPr>
        <w:t xml:space="preserve"> </w:t>
      </w:r>
      <w:bookmarkStart w:id="80" w:name="Лот_12"/>
      <w:bookmarkEnd w:id="80"/>
      <w:r>
        <w:rPr>
          <w:sz w:val="24"/>
          <w:szCs w:val="24"/>
        </w:rPr>
        <w:t xml:space="preserve"> </w:t>
      </w:r>
      <w:bookmarkStart w:id="81" w:name="ПредложениеНазвание_12"/>
      <w:bookmarkEnd w:id="81"/>
      <w:r>
        <w:rPr>
          <w:sz w:val="24"/>
          <w:szCs w:val="24"/>
        </w:rPr>
        <w:t xml:space="preserve"> </w:t>
      </w:r>
      <w:bookmarkStart w:id="82" w:name="Предложение_12"/>
      <w:bookmarkEnd w:id="82"/>
      <w:r>
        <w:rPr>
          <w:sz w:val="24"/>
          <w:szCs w:val="24"/>
        </w:rPr>
        <w:t xml:space="preserve"> </w:t>
      </w:r>
      <w:bookmarkStart w:id="83" w:name="Победитель_12"/>
      <w:bookmarkEnd w:id="83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4" w:name="ЛотНазвание_13"/>
      <w:bookmarkEnd w:id="84"/>
      <w:r>
        <w:rPr>
          <w:sz w:val="24"/>
          <w:szCs w:val="24"/>
        </w:rPr>
        <w:t xml:space="preserve"> </w:t>
      </w:r>
      <w:bookmarkStart w:id="85" w:name="Лот_13"/>
      <w:bookmarkEnd w:id="85"/>
      <w:r>
        <w:rPr>
          <w:sz w:val="24"/>
          <w:szCs w:val="24"/>
        </w:rPr>
        <w:t xml:space="preserve"> </w:t>
      </w:r>
      <w:bookmarkStart w:id="86" w:name="ПредложениеНазвание_13"/>
      <w:bookmarkEnd w:id="86"/>
      <w:r>
        <w:rPr>
          <w:sz w:val="24"/>
          <w:szCs w:val="24"/>
        </w:rPr>
        <w:t xml:space="preserve"> </w:t>
      </w:r>
      <w:bookmarkStart w:id="87" w:name="Предложение_13"/>
      <w:bookmarkEnd w:id="87"/>
      <w:r>
        <w:rPr>
          <w:sz w:val="24"/>
          <w:szCs w:val="24"/>
        </w:rPr>
        <w:t xml:space="preserve"> </w:t>
      </w:r>
      <w:bookmarkStart w:id="88" w:name="Победитель_13"/>
      <w:bookmarkEnd w:id="88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9" w:name="ЛотНазвание_14"/>
      <w:bookmarkEnd w:id="89"/>
      <w:r>
        <w:rPr>
          <w:sz w:val="24"/>
          <w:szCs w:val="24"/>
        </w:rPr>
        <w:t xml:space="preserve"> </w:t>
      </w:r>
      <w:bookmarkStart w:id="90" w:name="Лот_14"/>
      <w:bookmarkEnd w:id="90"/>
      <w:r>
        <w:rPr>
          <w:sz w:val="24"/>
          <w:szCs w:val="24"/>
        </w:rPr>
        <w:t xml:space="preserve"> </w:t>
      </w:r>
      <w:bookmarkStart w:id="91" w:name="ПредложениеНазвание_14"/>
      <w:bookmarkEnd w:id="91"/>
      <w:r>
        <w:rPr>
          <w:sz w:val="24"/>
          <w:szCs w:val="24"/>
        </w:rPr>
        <w:t xml:space="preserve"> </w:t>
      </w:r>
      <w:bookmarkStart w:id="92" w:name="Предложение_14"/>
      <w:bookmarkEnd w:id="92"/>
      <w:r>
        <w:rPr>
          <w:sz w:val="24"/>
          <w:szCs w:val="24"/>
        </w:rPr>
        <w:t xml:space="preserve"> </w:t>
      </w:r>
      <w:bookmarkStart w:id="93" w:name="Победитель_14"/>
      <w:bookmarkEnd w:id="93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4" w:name="ЛотНазвание_15"/>
      <w:bookmarkEnd w:id="94"/>
      <w:r>
        <w:rPr>
          <w:sz w:val="24"/>
          <w:szCs w:val="24"/>
        </w:rPr>
        <w:t xml:space="preserve"> </w:t>
      </w:r>
      <w:bookmarkStart w:id="95" w:name="Лот_15"/>
      <w:bookmarkEnd w:id="95"/>
      <w:r>
        <w:rPr>
          <w:sz w:val="24"/>
          <w:szCs w:val="24"/>
        </w:rPr>
        <w:t xml:space="preserve"> </w:t>
      </w:r>
      <w:bookmarkStart w:id="96" w:name="ПредложениеНазвание_15"/>
      <w:bookmarkEnd w:id="96"/>
      <w:r>
        <w:rPr>
          <w:sz w:val="24"/>
          <w:szCs w:val="24"/>
        </w:rPr>
        <w:t xml:space="preserve"> </w:t>
      </w:r>
      <w:bookmarkStart w:id="97" w:name="Предложение_15"/>
      <w:bookmarkEnd w:id="97"/>
      <w:r>
        <w:rPr>
          <w:sz w:val="24"/>
          <w:szCs w:val="24"/>
        </w:rPr>
        <w:t xml:space="preserve"> </w:t>
      </w:r>
      <w:bookmarkStart w:id="98" w:name="Победитель_15"/>
      <w:bookmarkEnd w:id="98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9" w:name="ЛотНазвание_16"/>
      <w:bookmarkEnd w:id="99"/>
      <w:r>
        <w:rPr>
          <w:sz w:val="24"/>
          <w:szCs w:val="24"/>
        </w:rPr>
        <w:t xml:space="preserve"> </w:t>
      </w:r>
      <w:bookmarkStart w:id="100" w:name="Лот_16"/>
      <w:bookmarkEnd w:id="100"/>
      <w:r>
        <w:rPr>
          <w:sz w:val="24"/>
          <w:szCs w:val="24"/>
        </w:rPr>
        <w:t xml:space="preserve"> </w:t>
      </w:r>
      <w:bookmarkStart w:id="101" w:name="ПредложениеНазвание_16"/>
      <w:bookmarkEnd w:id="101"/>
      <w:r>
        <w:rPr>
          <w:sz w:val="24"/>
          <w:szCs w:val="24"/>
        </w:rPr>
        <w:t xml:space="preserve"> </w:t>
      </w:r>
      <w:bookmarkStart w:id="102" w:name="Предложение_16"/>
      <w:bookmarkEnd w:id="102"/>
      <w:r>
        <w:rPr>
          <w:sz w:val="24"/>
          <w:szCs w:val="24"/>
        </w:rPr>
        <w:t xml:space="preserve"> </w:t>
      </w:r>
      <w:bookmarkStart w:id="103" w:name="Победитель_16"/>
      <w:bookmarkEnd w:id="103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4" w:name="ЛотНазвание_17"/>
      <w:bookmarkEnd w:id="104"/>
      <w:r>
        <w:rPr>
          <w:sz w:val="24"/>
          <w:szCs w:val="24"/>
        </w:rPr>
        <w:t xml:space="preserve"> </w:t>
      </w:r>
      <w:bookmarkStart w:id="105" w:name="Лот_17"/>
      <w:bookmarkEnd w:id="105"/>
      <w:r>
        <w:rPr>
          <w:sz w:val="24"/>
          <w:szCs w:val="24"/>
        </w:rPr>
        <w:t xml:space="preserve"> </w:t>
      </w:r>
      <w:bookmarkStart w:id="106" w:name="ПредложениеНазвание_17"/>
      <w:bookmarkEnd w:id="106"/>
      <w:r>
        <w:rPr>
          <w:sz w:val="24"/>
          <w:szCs w:val="24"/>
        </w:rPr>
        <w:t xml:space="preserve"> </w:t>
      </w:r>
      <w:bookmarkStart w:id="107" w:name="Предложение_17"/>
      <w:bookmarkEnd w:id="107"/>
      <w:r>
        <w:rPr>
          <w:sz w:val="24"/>
          <w:szCs w:val="24"/>
        </w:rPr>
        <w:t xml:space="preserve"> </w:t>
      </w:r>
      <w:bookmarkStart w:id="108" w:name="Победитель_17"/>
      <w:bookmarkEnd w:id="108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9" w:name="ЛотНазвание_18"/>
      <w:bookmarkEnd w:id="109"/>
      <w:r>
        <w:rPr>
          <w:sz w:val="24"/>
          <w:szCs w:val="24"/>
        </w:rPr>
        <w:t xml:space="preserve"> </w:t>
      </w:r>
      <w:bookmarkStart w:id="110" w:name="Лот_18"/>
      <w:bookmarkEnd w:id="110"/>
      <w:r>
        <w:rPr>
          <w:sz w:val="24"/>
          <w:szCs w:val="24"/>
        </w:rPr>
        <w:t xml:space="preserve"> </w:t>
      </w:r>
      <w:bookmarkStart w:id="111" w:name="ПредложениеНазвание_18"/>
      <w:bookmarkEnd w:id="111"/>
      <w:r>
        <w:rPr>
          <w:sz w:val="24"/>
          <w:szCs w:val="24"/>
        </w:rPr>
        <w:t xml:space="preserve"> </w:t>
      </w:r>
      <w:bookmarkStart w:id="112" w:name="Предложение_18"/>
      <w:bookmarkEnd w:id="112"/>
      <w:r>
        <w:rPr>
          <w:sz w:val="24"/>
          <w:szCs w:val="24"/>
        </w:rPr>
        <w:t xml:space="preserve"> </w:t>
      </w:r>
      <w:bookmarkStart w:id="113" w:name="Победитель_18"/>
      <w:bookmarkEnd w:id="113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4" w:name="ЛотНазвание_19"/>
      <w:bookmarkEnd w:id="114"/>
      <w:r>
        <w:rPr>
          <w:sz w:val="24"/>
          <w:szCs w:val="24"/>
        </w:rPr>
        <w:t xml:space="preserve"> </w:t>
      </w:r>
      <w:bookmarkStart w:id="115" w:name="Лот_19"/>
      <w:bookmarkEnd w:id="115"/>
      <w:r>
        <w:rPr>
          <w:sz w:val="24"/>
          <w:szCs w:val="24"/>
        </w:rPr>
        <w:t xml:space="preserve"> </w:t>
      </w:r>
      <w:bookmarkStart w:id="116" w:name="ПредложениеНазвание_19"/>
      <w:bookmarkEnd w:id="116"/>
      <w:r>
        <w:rPr>
          <w:sz w:val="24"/>
          <w:szCs w:val="24"/>
        </w:rPr>
        <w:t xml:space="preserve"> </w:t>
      </w:r>
      <w:bookmarkStart w:id="117" w:name="Предложение_19"/>
      <w:bookmarkEnd w:id="117"/>
      <w:r>
        <w:rPr>
          <w:sz w:val="24"/>
          <w:szCs w:val="24"/>
        </w:rPr>
        <w:t xml:space="preserve"> </w:t>
      </w:r>
      <w:bookmarkStart w:id="118" w:name="Победитель_19"/>
      <w:bookmarkEnd w:id="118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9" w:name="ЛотНазвание_20"/>
      <w:bookmarkEnd w:id="119"/>
      <w:r>
        <w:rPr>
          <w:sz w:val="24"/>
          <w:szCs w:val="24"/>
        </w:rPr>
        <w:t xml:space="preserve"> </w:t>
      </w:r>
      <w:bookmarkStart w:id="120" w:name="Лот_20"/>
      <w:bookmarkEnd w:id="120"/>
      <w:r>
        <w:rPr>
          <w:sz w:val="24"/>
          <w:szCs w:val="24"/>
        </w:rPr>
        <w:t xml:space="preserve"> </w:t>
      </w:r>
      <w:bookmarkStart w:id="121" w:name="ПредложениеНазвание_20"/>
      <w:bookmarkEnd w:id="121"/>
      <w:r>
        <w:rPr>
          <w:sz w:val="24"/>
          <w:szCs w:val="24"/>
        </w:rPr>
        <w:t xml:space="preserve"> </w:t>
      </w:r>
      <w:bookmarkStart w:id="122" w:name="Предложение_20"/>
      <w:bookmarkEnd w:id="122"/>
      <w:r>
        <w:rPr>
          <w:sz w:val="24"/>
          <w:szCs w:val="24"/>
        </w:rPr>
        <w:t xml:space="preserve"> </w:t>
      </w:r>
      <w:bookmarkStart w:id="123" w:name="Победитель_20"/>
      <w:bookmarkEnd w:id="123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4" w:name="ЛотНазвание_21"/>
      <w:bookmarkEnd w:id="124"/>
      <w:r>
        <w:rPr>
          <w:sz w:val="24"/>
          <w:szCs w:val="24"/>
        </w:rPr>
        <w:t xml:space="preserve"> </w:t>
      </w:r>
      <w:bookmarkStart w:id="125" w:name="Лот_21"/>
      <w:bookmarkEnd w:id="125"/>
      <w:r>
        <w:rPr>
          <w:sz w:val="24"/>
          <w:szCs w:val="24"/>
        </w:rPr>
        <w:t xml:space="preserve"> </w:t>
      </w:r>
      <w:bookmarkStart w:id="126" w:name="ПредложениеНазвание_21"/>
      <w:bookmarkEnd w:id="126"/>
      <w:r>
        <w:rPr>
          <w:sz w:val="24"/>
          <w:szCs w:val="24"/>
        </w:rPr>
        <w:t xml:space="preserve"> </w:t>
      </w:r>
      <w:bookmarkStart w:id="127" w:name="Предложение_21"/>
      <w:bookmarkEnd w:id="127"/>
      <w:r>
        <w:rPr>
          <w:sz w:val="24"/>
          <w:szCs w:val="24"/>
        </w:rPr>
        <w:t xml:space="preserve"> </w:t>
      </w:r>
      <w:bookmarkStart w:id="128" w:name="Победитель_21"/>
      <w:bookmarkEnd w:id="128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9" w:name="ЛотНазвание_22"/>
      <w:bookmarkEnd w:id="129"/>
      <w:r>
        <w:rPr>
          <w:sz w:val="24"/>
          <w:szCs w:val="24"/>
        </w:rPr>
        <w:t xml:space="preserve"> </w:t>
      </w:r>
      <w:bookmarkStart w:id="130" w:name="Лот_22"/>
      <w:bookmarkEnd w:id="130"/>
      <w:r>
        <w:rPr>
          <w:sz w:val="24"/>
          <w:szCs w:val="24"/>
        </w:rPr>
        <w:t xml:space="preserve"> </w:t>
      </w:r>
      <w:bookmarkStart w:id="131" w:name="ПредложениеНазвание_22"/>
      <w:bookmarkEnd w:id="131"/>
      <w:r>
        <w:rPr>
          <w:sz w:val="24"/>
          <w:szCs w:val="24"/>
        </w:rPr>
        <w:t xml:space="preserve"> </w:t>
      </w:r>
      <w:bookmarkStart w:id="132" w:name="Предложение_22"/>
      <w:bookmarkEnd w:id="132"/>
      <w:r>
        <w:rPr>
          <w:sz w:val="24"/>
          <w:szCs w:val="24"/>
        </w:rPr>
        <w:t xml:space="preserve"> </w:t>
      </w:r>
      <w:bookmarkStart w:id="133" w:name="Победитель_22"/>
      <w:bookmarkEnd w:id="133"/>
    </w:p>
    <w:p w:rsidR="00362201" w:rsidRDefault="00362201" w:rsidP="00D970A8">
      <w:pPr>
        <w:spacing w:after="0" w:line="240" w:lineRule="auto"/>
        <w:ind w:left="709"/>
        <w:rPr>
          <w:sz w:val="24"/>
          <w:szCs w:val="24"/>
        </w:rPr>
      </w:pPr>
      <w:bookmarkStart w:id="134" w:name="ЛотНазвание_23"/>
      <w:bookmarkEnd w:id="134"/>
      <w:r>
        <w:rPr>
          <w:sz w:val="24"/>
          <w:szCs w:val="24"/>
        </w:rPr>
        <w:t xml:space="preserve"> </w:t>
      </w:r>
      <w:bookmarkStart w:id="135" w:name="Лот_23"/>
      <w:bookmarkEnd w:id="135"/>
      <w:r>
        <w:rPr>
          <w:sz w:val="24"/>
          <w:szCs w:val="24"/>
        </w:rPr>
        <w:t xml:space="preserve"> </w:t>
      </w:r>
      <w:bookmarkStart w:id="136" w:name="ПредложениеНазвание_23"/>
      <w:bookmarkEnd w:id="136"/>
      <w:r>
        <w:rPr>
          <w:sz w:val="24"/>
          <w:szCs w:val="24"/>
        </w:rPr>
        <w:t xml:space="preserve"> </w:t>
      </w:r>
      <w:bookmarkStart w:id="137" w:name="Предложение_23"/>
      <w:bookmarkEnd w:id="137"/>
      <w:r>
        <w:rPr>
          <w:sz w:val="24"/>
          <w:szCs w:val="24"/>
        </w:rPr>
        <w:t xml:space="preserve"> </w:t>
      </w:r>
      <w:bookmarkStart w:id="138" w:name="Победитель_23"/>
      <w:bookmarkStart w:id="139" w:name="Победитель_29"/>
      <w:bookmarkStart w:id="140" w:name="ЛотНазвание_30"/>
      <w:bookmarkStart w:id="141" w:name="Лот_30"/>
      <w:bookmarkStart w:id="142" w:name="ПредложениеНазвание_30"/>
      <w:bookmarkStart w:id="143" w:name="_GoBack"/>
      <w:bookmarkEnd w:id="138"/>
      <w:bookmarkEnd w:id="139"/>
      <w:bookmarkEnd w:id="140"/>
      <w:bookmarkEnd w:id="141"/>
      <w:bookmarkEnd w:id="142"/>
      <w:bookmarkEnd w:id="143"/>
      <w:r w:rsidR="00CB7D60">
        <w:rPr>
          <w:sz w:val="24"/>
          <w:szCs w:val="24"/>
        </w:rPr>
        <w:t xml:space="preserve"> </w:t>
      </w:r>
      <w:bookmarkStart w:id="144" w:name="Предложение_30"/>
      <w:bookmarkEnd w:id="144"/>
      <w:r w:rsidR="00CB7D60">
        <w:rPr>
          <w:sz w:val="24"/>
          <w:szCs w:val="24"/>
        </w:rPr>
        <w:t xml:space="preserve"> </w:t>
      </w:r>
      <w:bookmarkStart w:id="145" w:name="Победитель_30"/>
      <w:bookmarkEnd w:id="145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46" w:name="ПодтверждениеПодпись"/>
      <w:bookmarkEnd w:id="14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D970A8"/>
    <w:rsid w:val="00EB4646"/>
    <w:rsid w:val="00EE039D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C1BC7"/>
  <w15:docId w15:val="{19390A79-11A3-4A70-9D51-CF064B94C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urtp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15</Pages>
  <Words>3673</Words>
  <Characters>20942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Константин Потапов</cp:lastModifiedBy>
  <cp:revision>2</cp:revision>
  <dcterms:created xsi:type="dcterms:W3CDTF">2016-06-22T11:05:00Z</dcterms:created>
  <dcterms:modified xsi:type="dcterms:W3CDTF">2016-06-22T13:50:00Z</dcterms:modified>
</cp:coreProperties>
</file>