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4646" w:rsidRPr="00BE0A9B" w:rsidRDefault="00EB4646" w:rsidP="00EB4646">
      <w:pPr>
        <w:jc w:val="center"/>
        <w:rPr>
          <w:b/>
          <w:sz w:val="24"/>
          <w:szCs w:val="24"/>
        </w:rPr>
      </w:pPr>
      <w:bookmarkStart w:id="0" w:name="_GoBack"/>
      <w:bookmarkEnd w:id="0"/>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1" w:name="НомерАукцион"/>
      <w:bookmarkEnd w:id="1"/>
      <w:r w:rsidR="0047073F">
        <w:rPr>
          <w:b/>
          <w:sz w:val="24"/>
          <w:szCs w:val="24"/>
        </w:rPr>
        <w:t>АО0002550</w:t>
      </w:r>
      <w:r w:rsidRPr="00BE0A9B">
        <w:rPr>
          <w:b/>
          <w:sz w:val="24"/>
          <w:szCs w:val="24"/>
        </w:rPr>
        <w:t>.</w:t>
      </w:r>
    </w:p>
    <w:p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47073F">
        <w:rPr>
          <w:b/>
          <w:sz w:val="24"/>
          <w:szCs w:val="24"/>
        </w:rPr>
        <w:t>открытом аукционе</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3" w:name="НомерАукцион_1"/>
      <w:bookmarkEnd w:id="3"/>
      <w:r w:rsidR="0047073F">
        <w:rPr>
          <w:b/>
          <w:sz w:val="24"/>
          <w:szCs w:val="24"/>
        </w:rPr>
        <w:t>АО0002550</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rsidTr="000E46A0">
        <w:tc>
          <w:tcPr>
            <w:tcW w:w="2376" w:type="dxa"/>
          </w:tcPr>
          <w:p w:rsidR="00EB4646" w:rsidRPr="00BE0A9B" w:rsidRDefault="00EB4646" w:rsidP="000E46A0">
            <w:pPr>
              <w:contextualSpacing/>
              <w:jc w:val="center"/>
              <w:rPr>
                <w:b/>
                <w:sz w:val="24"/>
                <w:szCs w:val="24"/>
              </w:rPr>
            </w:pPr>
            <w:r w:rsidRPr="00BE0A9B">
              <w:rPr>
                <w:b/>
                <w:sz w:val="24"/>
                <w:szCs w:val="24"/>
              </w:rPr>
              <w:t>Поля</w:t>
            </w:r>
          </w:p>
        </w:tc>
        <w:tc>
          <w:tcPr>
            <w:tcW w:w="7195" w:type="dxa"/>
          </w:tcPr>
          <w:p w:rsidR="00EB4646" w:rsidRPr="00BE0A9B" w:rsidRDefault="00EB4646" w:rsidP="000E46A0">
            <w:pPr>
              <w:contextualSpacing/>
              <w:jc w:val="center"/>
              <w:rPr>
                <w:b/>
                <w:sz w:val="24"/>
                <w:szCs w:val="24"/>
              </w:rPr>
            </w:pPr>
            <w:r w:rsidRPr="00BE0A9B">
              <w:rPr>
                <w:b/>
                <w:sz w:val="24"/>
                <w:szCs w:val="24"/>
              </w:rPr>
              <w:t>Вставка</w:t>
            </w:r>
          </w:p>
        </w:tc>
      </w:tr>
      <w:tr w:rsidR="00EB4646" w:rsidRPr="00BE0A9B" w:rsidTr="000E46A0">
        <w:tc>
          <w:tcPr>
            <w:tcW w:w="2376" w:type="dxa"/>
          </w:tcPr>
          <w:p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rsidR="00EB4646" w:rsidRPr="00BE0A9B" w:rsidRDefault="0047073F" w:rsidP="000E46A0">
            <w:pPr>
              <w:contextualSpacing/>
              <w:rPr>
                <w:sz w:val="24"/>
                <w:szCs w:val="24"/>
              </w:rPr>
            </w:pPr>
            <w:bookmarkStart w:id="4" w:name="ФормаПредставление"/>
            <w:bookmarkEnd w:id="4"/>
            <w:r>
              <w:rPr>
                <w:sz w:val="24"/>
                <w:szCs w:val="24"/>
              </w:rPr>
              <w:t>Открытая</w:t>
            </w:r>
          </w:p>
        </w:tc>
      </w:tr>
      <w:tr w:rsidR="00EB4646" w:rsidRPr="00BE0A9B" w:rsidTr="000E46A0">
        <w:tc>
          <w:tcPr>
            <w:tcW w:w="2376" w:type="dxa"/>
          </w:tcPr>
          <w:p w:rsidR="00EB4646" w:rsidRPr="00BE0A9B" w:rsidRDefault="00EB4646" w:rsidP="000E46A0">
            <w:pPr>
              <w:rPr>
                <w:sz w:val="24"/>
                <w:szCs w:val="24"/>
              </w:rPr>
            </w:pPr>
            <w:r w:rsidRPr="00BE0A9B">
              <w:rPr>
                <w:sz w:val="24"/>
                <w:szCs w:val="24"/>
              </w:rPr>
              <w:t>Наименование</w:t>
            </w:r>
          </w:p>
        </w:tc>
        <w:tc>
          <w:tcPr>
            <w:tcW w:w="7195" w:type="dxa"/>
          </w:tcPr>
          <w:p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47073F">
              <w:rPr>
                <w:sz w:val="24"/>
                <w:szCs w:val="24"/>
              </w:rPr>
              <w:t>открытого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47073F">
              <w:rPr>
                <w:sz w:val="24"/>
                <w:szCs w:val="24"/>
              </w:rPr>
              <w:t>Общество с ограниченной ответственностью «Михайловское»</w:t>
            </w:r>
            <w:r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Дополнительные сведения</w:t>
            </w:r>
          </w:p>
        </w:tc>
        <w:tc>
          <w:tcPr>
            <w:tcW w:w="7195" w:type="dxa"/>
          </w:tcPr>
          <w:p w:rsidR="00EB4646" w:rsidRPr="00BE0A9B" w:rsidRDefault="0047073F" w:rsidP="000E46A0">
            <w:pPr>
              <w:rPr>
                <w:sz w:val="24"/>
                <w:szCs w:val="24"/>
                <w:lang w:val="en-US"/>
              </w:rPr>
            </w:pPr>
            <w:bookmarkStart w:id="7" w:name="ДопСведение"/>
            <w:bookmarkEnd w:id="7"/>
            <w:r>
              <w:rPr>
                <w:sz w:val="24"/>
                <w:szCs w:val="24"/>
                <w:lang w:val="en-US"/>
              </w:rPr>
              <w:t xml:space="preserve">На торги единым лотом выставляется предприятие должника, в соответствии со статьей 179 Закона о банкротстве, </w:t>
            </w:r>
          </w:p>
        </w:tc>
      </w:tr>
      <w:tr w:rsidR="00EB4646" w:rsidRPr="00BE0A9B" w:rsidTr="000E46A0">
        <w:tc>
          <w:tcPr>
            <w:tcW w:w="2376" w:type="dxa"/>
          </w:tcPr>
          <w:p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47073F">
              <w:rPr>
                <w:sz w:val="24"/>
                <w:szCs w:val="24"/>
              </w:rPr>
              <w:t>открытого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47073F">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rsidTr="000E46A0">
        <w:trPr>
          <w:trHeight w:val="690"/>
        </w:trPr>
        <w:tc>
          <w:tcPr>
            <w:tcW w:w="2376" w:type="dxa"/>
          </w:tcPr>
          <w:p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rsidR="004C520C" w:rsidRPr="00BE0A9B" w:rsidRDefault="0047073F" w:rsidP="000E46A0">
            <w:pPr>
              <w:rPr>
                <w:rFonts w:cstheme="minorHAnsi"/>
                <w:sz w:val="24"/>
                <w:szCs w:val="24"/>
              </w:rPr>
            </w:pPr>
            <w:bookmarkStart w:id="10" w:name="ДатаНачПриемЗаявки_ддммгг"/>
            <w:bookmarkEnd w:id="10"/>
            <w:r>
              <w:rPr>
                <w:rFonts w:cstheme="minorHAnsi"/>
                <w:sz w:val="24"/>
                <w:szCs w:val="24"/>
              </w:rPr>
              <w:t>14.03.2016</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9:00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rsidR="004C520C" w:rsidRPr="00BE0A9B" w:rsidRDefault="0047073F" w:rsidP="000E46A0">
            <w:pPr>
              <w:rPr>
                <w:sz w:val="24"/>
                <w:szCs w:val="24"/>
              </w:rPr>
            </w:pPr>
            <w:bookmarkStart w:id="12" w:name="ДатаКонПриемЗаявки_ддммгг"/>
            <w:bookmarkEnd w:id="12"/>
            <w:r>
              <w:rPr>
                <w:sz w:val="24"/>
                <w:szCs w:val="24"/>
              </w:rPr>
              <w:t>18.04.2016</w:t>
            </w:r>
            <w:r w:rsidR="004C520C" w:rsidRPr="00BE0A9B">
              <w:rPr>
                <w:sz w:val="24"/>
                <w:szCs w:val="24"/>
              </w:rPr>
              <w:t xml:space="preserve"> года в </w:t>
            </w:r>
            <w:bookmarkStart w:id="13" w:name="ВремяКонПриемЗаявки_ччмм"/>
            <w:bookmarkEnd w:id="13"/>
            <w:r>
              <w:rPr>
                <w:sz w:val="24"/>
                <w:szCs w:val="24"/>
              </w:rPr>
              <w:t>18:00</w:t>
            </w:r>
          </w:p>
        </w:tc>
      </w:tr>
      <w:tr w:rsidR="004C520C" w:rsidRPr="00BE0A9B" w:rsidTr="000E46A0">
        <w:trPr>
          <w:trHeight w:val="150"/>
        </w:trPr>
        <w:tc>
          <w:tcPr>
            <w:tcW w:w="2376" w:type="dxa"/>
          </w:tcPr>
          <w:p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rsidR="004C520C" w:rsidRPr="00BE0A9B" w:rsidRDefault="0047073F" w:rsidP="000E46A0">
            <w:pPr>
              <w:rPr>
                <w:sz w:val="24"/>
                <w:szCs w:val="24"/>
              </w:rPr>
            </w:pPr>
            <w:bookmarkStart w:id="14" w:name="ДатаПубСМИ_ддммгг"/>
            <w:bookmarkEnd w:id="14"/>
            <w:r>
              <w:rPr>
                <w:sz w:val="24"/>
                <w:szCs w:val="24"/>
              </w:rPr>
              <w:t>12.03.2016</w:t>
            </w:r>
            <w:r w:rsidR="004C520C" w:rsidRPr="00BE0A9B">
              <w:rPr>
                <w:sz w:val="24"/>
                <w:szCs w:val="24"/>
              </w:rPr>
              <w:t xml:space="preserve"> года в </w:t>
            </w:r>
            <w:bookmarkStart w:id="15" w:name="ВремяПубСМИ_ччмм"/>
            <w:bookmarkEnd w:id="15"/>
            <w:r>
              <w:rPr>
                <w:sz w:val="24"/>
                <w:szCs w:val="24"/>
              </w:rPr>
              <w:t>9:00</w:t>
            </w:r>
          </w:p>
        </w:tc>
      </w:tr>
      <w:tr w:rsidR="004C520C" w:rsidRPr="00BE0A9B" w:rsidTr="000E46A0">
        <w:trPr>
          <w:trHeight w:val="119"/>
        </w:trPr>
        <w:tc>
          <w:tcPr>
            <w:tcW w:w="2376" w:type="dxa"/>
          </w:tcPr>
          <w:p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rsidR="004C520C" w:rsidRPr="00BE0A9B" w:rsidRDefault="0047073F" w:rsidP="000E46A0">
            <w:pPr>
              <w:rPr>
                <w:sz w:val="24"/>
                <w:szCs w:val="24"/>
              </w:rPr>
            </w:pPr>
            <w:bookmarkStart w:id="16" w:name="ДатаПубОрган_ддммгг"/>
            <w:bookmarkEnd w:id="16"/>
            <w:r>
              <w:rPr>
                <w:sz w:val="24"/>
                <w:szCs w:val="24"/>
              </w:rPr>
              <w:t>11.03.2016</w:t>
            </w:r>
            <w:r w:rsidR="004C520C" w:rsidRPr="00BE0A9B">
              <w:rPr>
                <w:sz w:val="24"/>
                <w:szCs w:val="24"/>
              </w:rPr>
              <w:t xml:space="preserve"> года в </w:t>
            </w:r>
            <w:bookmarkStart w:id="17" w:name="ВремяПубОрган_ччмм"/>
            <w:bookmarkEnd w:id="17"/>
            <w:r>
              <w:rPr>
                <w:sz w:val="24"/>
                <w:szCs w:val="24"/>
              </w:rPr>
              <w:t>9:00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rsidR="004C520C" w:rsidRPr="00BE0A9B" w:rsidRDefault="0047073F" w:rsidP="000E46A0">
            <w:pPr>
              <w:rPr>
                <w:sz w:val="24"/>
                <w:szCs w:val="24"/>
              </w:rPr>
            </w:pPr>
            <w:bookmarkStart w:id="18" w:name="ДатаПубРеестр_ддммгг"/>
            <w:bookmarkEnd w:id="18"/>
            <w:r>
              <w:rPr>
                <w:sz w:val="24"/>
                <w:szCs w:val="24"/>
              </w:rPr>
              <w:t>10.03.2016</w:t>
            </w:r>
            <w:r w:rsidR="004C520C" w:rsidRPr="00BE0A9B">
              <w:rPr>
                <w:sz w:val="24"/>
                <w:szCs w:val="24"/>
              </w:rPr>
              <w:t xml:space="preserve"> года в </w:t>
            </w:r>
            <w:bookmarkStart w:id="19" w:name="ВремяПубРеестр_ччмм"/>
            <w:bookmarkEnd w:id="19"/>
            <w:r>
              <w:rPr>
                <w:sz w:val="24"/>
                <w:szCs w:val="24"/>
              </w:rPr>
              <w:t>16:25</w:t>
            </w:r>
          </w:p>
        </w:tc>
      </w:tr>
    </w:tbl>
    <w:p w:rsidR="004713AA" w:rsidRPr="00BE0A9B" w:rsidRDefault="004713AA" w:rsidP="004713AA">
      <w:pPr>
        <w:pStyle w:val="a3"/>
        <w:spacing w:line="240" w:lineRule="auto"/>
        <w:ind w:left="1068"/>
        <w:rPr>
          <w:b/>
          <w:sz w:val="24"/>
          <w:szCs w:val="24"/>
        </w:rPr>
      </w:pPr>
    </w:p>
    <w:p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47073F">
        <w:tblPrEx>
          <w:tblCellMar>
            <w:top w:w="0" w:type="dxa"/>
            <w:bottom w:w="0" w:type="dxa"/>
          </w:tblCellMar>
        </w:tblPrEx>
        <w:tc>
          <w:tcPr>
            <w:tcW w:w="4785" w:type="dxa"/>
          </w:tcPr>
          <w:p w:rsidR="0047073F" w:rsidRDefault="0047073F" w:rsidP="0047073F">
            <w:pPr>
              <w:spacing w:after="120" w:line="240" w:lineRule="auto"/>
              <w:contextualSpacing/>
              <w:rPr>
                <w:sz w:val="24"/>
                <w:szCs w:val="24"/>
              </w:rPr>
            </w:pPr>
            <w:bookmarkStart w:id="20" w:name="ОрганизаторТорги"/>
            <w:bookmarkEnd w:id="20"/>
            <w:r>
              <w:rPr>
                <w:sz w:val="24"/>
                <w:szCs w:val="24"/>
              </w:rPr>
              <w:t>Полное наименование организации</w:t>
            </w:r>
          </w:p>
        </w:tc>
        <w:tc>
          <w:tcPr>
            <w:tcW w:w="4786" w:type="dxa"/>
          </w:tcPr>
          <w:p w:rsidR="0047073F" w:rsidRDefault="0047073F" w:rsidP="0047073F">
            <w:pPr>
              <w:spacing w:after="120" w:line="240" w:lineRule="auto"/>
              <w:contextualSpacing/>
              <w:rPr>
                <w:sz w:val="24"/>
                <w:szCs w:val="24"/>
              </w:rPr>
            </w:pPr>
            <w:r>
              <w:rPr>
                <w:sz w:val="24"/>
                <w:szCs w:val="24"/>
              </w:rPr>
              <w:t>Общество с ограниченной ответственностью "Центр экономики и права"</w:t>
            </w:r>
          </w:p>
        </w:tc>
      </w:tr>
      <w:tr w:rsidR="0047073F">
        <w:tblPrEx>
          <w:tblCellMar>
            <w:top w:w="0" w:type="dxa"/>
            <w:bottom w:w="0" w:type="dxa"/>
          </w:tblCellMar>
        </w:tblPrEx>
        <w:tc>
          <w:tcPr>
            <w:tcW w:w="4785" w:type="dxa"/>
          </w:tcPr>
          <w:p w:rsidR="0047073F" w:rsidRDefault="0047073F" w:rsidP="0047073F">
            <w:pPr>
              <w:spacing w:after="120" w:line="240" w:lineRule="auto"/>
              <w:contextualSpacing/>
              <w:rPr>
                <w:sz w:val="24"/>
                <w:szCs w:val="24"/>
              </w:rPr>
            </w:pPr>
            <w:r>
              <w:rPr>
                <w:sz w:val="24"/>
                <w:szCs w:val="24"/>
              </w:rPr>
              <w:t>Краткое наименование организации</w:t>
            </w:r>
          </w:p>
        </w:tc>
        <w:tc>
          <w:tcPr>
            <w:tcW w:w="4786" w:type="dxa"/>
          </w:tcPr>
          <w:p w:rsidR="0047073F" w:rsidRDefault="0047073F" w:rsidP="0047073F">
            <w:pPr>
              <w:spacing w:after="120" w:line="240" w:lineRule="auto"/>
              <w:contextualSpacing/>
              <w:rPr>
                <w:sz w:val="24"/>
                <w:szCs w:val="24"/>
              </w:rPr>
            </w:pPr>
            <w:r>
              <w:rPr>
                <w:sz w:val="24"/>
                <w:szCs w:val="24"/>
              </w:rPr>
              <w:t>ООО "ЦЭП"</w:t>
            </w:r>
          </w:p>
        </w:tc>
      </w:tr>
      <w:tr w:rsidR="0047073F">
        <w:tblPrEx>
          <w:tblCellMar>
            <w:top w:w="0" w:type="dxa"/>
            <w:bottom w:w="0" w:type="dxa"/>
          </w:tblCellMar>
        </w:tblPrEx>
        <w:tc>
          <w:tcPr>
            <w:tcW w:w="4785" w:type="dxa"/>
          </w:tcPr>
          <w:p w:rsidR="0047073F" w:rsidRDefault="0047073F" w:rsidP="0047073F">
            <w:pPr>
              <w:spacing w:after="120" w:line="240" w:lineRule="auto"/>
              <w:contextualSpacing/>
              <w:rPr>
                <w:sz w:val="24"/>
                <w:szCs w:val="24"/>
              </w:rPr>
            </w:pPr>
            <w:r>
              <w:rPr>
                <w:sz w:val="24"/>
                <w:szCs w:val="24"/>
              </w:rPr>
              <w:t>ИНН</w:t>
            </w:r>
          </w:p>
        </w:tc>
        <w:tc>
          <w:tcPr>
            <w:tcW w:w="4786" w:type="dxa"/>
          </w:tcPr>
          <w:p w:rsidR="0047073F" w:rsidRDefault="0047073F" w:rsidP="0047073F">
            <w:pPr>
              <w:spacing w:after="120" w:line="240" w:lineRule="auto"/>
              <w:contextualSpacing/>
              <w:rPr>
                <w:sz w:val="24"/>
                <w:szCs w:val="24"/>
              </w:rPr>
            </w:pPr>
            <w:r>
              <w:rPr>
                <w:sz w:val="24"/>
                <w:szCs w:val="24"/>
              </w:rPr>
              <w:t>6452932433</w:t>
            </w:r>
          </w:p>
        </w:tc>
      </w:tr>
      <w:tr w:rsidR="0047073F">
        <w:tblPrEx>
          <w:tblCellMar>
            <w:top w:w="0" w:type="dxa"/>
            <w:bottom w:w="0" w:type="dxa"/>
          </w:tblCellMar>
        </w:tblPrEx>
        <w:tc>
          <w:tcPr>
            <w:tcW w:w="4785" w:type="dxa"/>
          </w:tcPr>
          <w:p w:rsidR="0047073F" w:rsidRDefault="0047073F" w:rsidP="0047073F">
            <w:pPr>
              <w:spacing w:after="120" w:line="240" w:lineRule="auto"/>
              <w:contextualSpacing/>
              <w:rPr>
                <w:sz w:val="24"/>
                <w:szCs w:val="24"/>
              </w:rPr>
            </w:pPr>
            <w:r>
              <w:rPr>
                <w:sz w:val="24"/>
                <w:szCs w:val="24"/>
              </w:rPr>
              <w:t>КПП</w:t>
            </w:r>
          </w:p>
        </w:tc>
        <w:tc>
          <w:tcPr>
            <w:tcW w:w="4786" w:type="dxa"/>
          </w:tcPr>
          <w:p w:rsidR="0047073F" w:rsidRDefault="0047073F" w:rsidP="0047073F">
            <w:pPr>
              <w:spacing w:after="120" w:line="240" w:lineRule="auto"/>
              <w:contextualSpacing/>
              <w:rPr>
                <w:sz w:val="24"/>
                <w:szCs w:val="24"/>
              </w:rPr>
            </w:pPr>
            <w:r>
              <w:rPr>
                <w:sz w:val="24"/>
                <w:szCs w:val="24"/>
              </w:rPr>
              <w:t>645201001</w:t>
            </w:r>
          </w:p>
        </w:tc>
      </w:tr>
      <w:tr w:rsidR="0047073F">
        <w:tblPrEx>
          <w:tblCellMar>
            <w:top w:w="0" w:type="dxa"/>
            <w:bottom w:w="0" w:type="dxa"/>
          </w:tblCellMar>
        </w:tblPrEx>
        <w:tc>
          <w:tcPr>
            <w:tcW w:w="4785" w:type="dxa"/>
          </w:tcPr>
          <w:p w:rsidR="0047073F" w:rsidRDefault="0047073F" w:rsidP="0047073F">
            <w:pPr>
              <w:spacing w:after="120" w:line="240" w:lineRule="auto"/>
              <w:contextualSpacing/>
              <w:rPr>
                <w:sz w:val="24"/>
                <w:szCs w:val="24"/>
              </w:rPr>
            </w:pPr>
            <w:r>
              <w:rPr>
                <w:sz w:val="24"/>
                <w:szCs w:val="24"/>
              </w:rPr>
              <w:t>ОГРН</w:t>
            </w:r>
          </w:p>
        </w:tc>
        <w:tc>
          <w:tcPr>
            <w:tcW w:w="4786" w:type="dxa"/>
          </w:tcPr>
          <w:p w:rsidR="0047073F" w:rsidRDefault="0047073F" w:rsidP="0047073F">
            <w:pPr>
              <w:spacing w:after="120" w:line="240" w:lineRule="auto"/>
              <w:contextualSpacing/>
              <w:rPr>
                <w:sz w:val="24"/>
                <w:szCs w:val="24"/>
              </w:rPr>
            </w:pPr>
            <w:r>
              <w:rPr>
                <w:sz w:val="24"/>
                <w:szCs w:val="24"/>
              </w:rPr>
              <w:t>1076450011197</w:t>
            </w:r>
          </w:p>
        </w:tc>
      </w:tr>
      <w:tr w:rsidR="0047073F">
        <w:tblPrEx>
          <w:tblCellMar>
            <w:top w:w="0" w:type="dxa"/>
            <w:bottom w:w="0" w:type="dxa"/>
          </w:tblCellMar>
        </w:tblPrEx>
        <w:tc>
          <w:tcPr>
            <w:tcW w:w="4785" w:type="dxa"/>
          </w:tcPr>
          <w:p w:rsidR="0047073F" w:rsidRDefault="0047073F" w:rsidP="0047073F">
            <w:pPr>
              <w:spacing w:after="120" w:line="240" w:lineRule="auto"/>
              <w:contextualSpacing/>
              <w:rPr>
                <w:sz w:val="24"/>
                <w:szCs w:val="24"/>
              </w:rPr>
            </w:pPr>
            <w:r>
              <w:rPr>
                <w:sz w:val="24"/>
                <w:szCs w:val="24"/>
              </w:rPr>
              <w:t>Юридический адрес</w:t>
            </w:r>
          </w:p>
        </w:tc>
        <w:tc>
          <w:tcPr>
            <w:tcW w:w="4786" w:type="dxa"/>
          </w:tcPr>
          <w:p w:rsidR="0047073F" w:rsidRDefault="0047073F" w:rsidP="0047073F">
            <w:pPr>
              <w:spacing w:after="120" w:line="240" w:lineRule="auto"/>
              <w:contextualSpacing/>
              <w:rPr>
                <w:sz w:val="24"/>
                <w:szCs w:val="24"/>
              </w:rPr>
            </w:pPr>
            <w:r>
              <w:rPr>
                <w:sz w:val="24"/>
                <w:szCs w:val="24"/>
              </w:rPr>
              <w:t>410005, Саратов, Саратовская область, Саратов, им. Разина С.Т., 78</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47073F">
        <w:tblPrEx>
          <w:tblCellMar>
            <w:top w:w="0" w:type="dxa"/>
            <w:bottom w:w="0" w:type="dxa"/>
          </w:tblCellMar>
        </w:tblPrEx>
        <w:tc>
          <w:tcPr>
            <w:tcW w:w="4785" w:type="dxa"/>
          </w:tcPr>
          <w:p w:rsidR="0047073F" w:rsidRDefault="0047073F" w:rsidP="0047073F">
            <w:pPr>
              <w:spacing w:after="120" w:line="240" w:lineRule="auto"/>
              <w:contextualSpacing/>
              <w:rPr>
                <w:sz w:val="24"/>
                <w:szCs w:val="24"/>
              </w:rPr>
            </w:pPr>
            <w:bookmarkStart w:id="21" w:name="Арбитр"/>
            <w:bookmarkEnd w:id="21"/>
            <w:r>
              <w:rPr>
                <w:sz w:val="24"/>
                <w:szCs w:val="24"/>
              </w:rPr>
              <w:t>ФИО</w:t>
            </w:r>
          </w:p>
        </w:tc>
        <w:tc>
          <w:tcPr>
            <w:tcW w:w="4786" w:type="dxa"/>
          </w:tcPr>
          <w:p w:rsidR="0047073F" w:rsidRDefault="0047073F" w:rsidP="0047073F">
            <w:pPr>
              <w:spacing w:after="120" w:line="240" w:lineRule="auto"/>
              <w:contextualSpacing/>
              <w:rPr>
                <w:sz w:val="24"/>
                <w:szCs w:val="24"/>
              </w:rPr>
            </w:pPr>
            <w:r>
              <w:rPr>
                <w:sz w:val="24"/>
                <w:szCs w:val="24"/>
              </w:rPr>
              <w:t>Урсу Юрий Николаевич</w:t>
            </w:r>
          </w:p>
        </w:tc>
      </w:tr>
      <w:tr w:rsidR="0047073F">
        <w:tblPrEx>
          <w:tblCellMar>
            <w:top w:w="0" w:type="dxa"/>
            <w:bottom w:w="0" w:type="dxa"/>
          </w:tblCellMar>
        </w:tblPrEx>
        <w:tc>
          <w:tcPr>
            <w:tcW w:w="4785" w:type="dxa"/>
          </w:tcPr>
          <w:p w:rsidR="0047073F" w:rsidRDefault="0047073F" w:rsidP="0047073F">
            <w:pPr>
              <w:spacing w:after="120" w:line="240" w:lineRule="auto"/>
              <w:contextualSpacing/>
              <w:rPr>
                <w:sz w:val="24"/>
                <w:szCs w:val="24"/>
              </w:rPr>
            </w:pPr>
            <w:r>
              <w:rPr>
                <w:sz w:val="24"/>
                <w:szCs w:val="24"/>
              </w:rPr>
              <w:t>ИНН</w:t>
            </w:r>
          </w:p>
        </w:tc>
        <w:tc>
          <w:tcPr>
            <w:tcW w:w="4786" w:type="dxa"/>
          </w:tcPr>
          <w:p w:rsidR="0047073F" w:rsidRDefault="0047073F" w:rsidP="0047073F">
            <w:pPr>
              <w:spacing w:after="120" w:line="240" w:lineRule="auto"/>
              <w:contextualSpacing/>
              <w:rPr>
                <w:sz w:val="24"/>
                <w:szCs w:val="24"/>
              </w:rPr>
            </w:pPr>
            <w:r>
              <w:rPr>
                <w:sz w:val="24"/>
                <w:szCs w:val="24"/>
              </w:rPr>
              <w:t>640200080990</w:t>
            </w:r>
          </w:p>
        </w:tc>
      </w:tr>
      <w:tr w:rsidR="0047073F">
        <w:tblPrEx>
          <w:tblCellMar>
            <w:top w:w="0" w:type="dxa"/>
            <w:bottom w:w="0" w:type="dxa"/>
          </w:tblCellMar>
        </w:tblPrEx>
        <w:tc>
          <w:tcPr>
            <w:tcW w:w="4785" w:type="dxa"/>
          </w:tcPr>
          <w:p w:rsidR="0047073F" w:rsidRDefault="0047073F" w:rsidP="0047073F">
            <w:pPr>
              <w:spacing w:after="120" w:line="240" w:lineRule="auto"/>
              <w:contextualSpacing/>
              <w:rPr>
                <w:sz w:val="24"/>
                <w:szCs w:val="24"/>
              </w:rPr>
            </w:pPr>
            <w:r>
              <w:rPr>
                <w:sz w:val="24"/>
                <w:szCs w:val="24"/>
              </w:rPr>
              <w:t>Наименование СРО</w:t>
            </w:r>
          </w:p>
        </w:tc>
        <w:tc>
          <w:tcPr>
            <w:tcW w:w="4786" w:type="dxa"/>
          </w:tcPr>
          <w:p w:rsidR="0047073F" w:rsidRDefault="0047073F" w:rsidP="0047073F">
            <w:pPr>
              <w:spacing w:after="120" w:line="240" w:lineRule="auto"/>
              <w:contextualSpacing/>
              <w:rPr>
                <w:sz w:val="24"/>
                <w:szCs w:val="24"/>
              </w:rPr>
            </w:pPr>
            <w:r>
              <w:rPr>
                <w:sz w:val="24"/>
                <w:szCs w:val="24"/>
              </w:rPr>
              <w:t>СРО «ААУ «Паритет»</w:t>
            </w:r>
          </w:p>
        </w:tc>
      </w:tr>
      <w:tr w:rsidR="0047073F">
        <w:tblPrEx>
          <w:tblCellMar>
            <w:top w:w="0" w:type="dxa"/>
            <w:bottom w:w="0" w:type="dxa"/>
          </w:tblCellMar>
        </w:tblPrEx>
        <w:tc>
          <w:tcPr>
            <w:tcW w:w="4785" w:type="dxa"/>
          </w:tcPr>
          <w:p w:rsidR="0047073F" w:rsidRDefault="0047073F" w:rsidP="0047073F">
            <w:pPr>
              <w:spacing w:after="120" w:line="240" w:lineRule="auto"/>
              <w:contextualSpacing/>
              <w:rPr>
                <w:sz w:val="24"/>
                <w:szCs w:val="24"/>
              </w:rPr>
            </w:pPr>
            <w:r>
              <w:rPr>
                <w:sz w:val="24"/>
                <w:szCs w:val="24"/>
              </w:rPr>
              <w:t>Регистрационный номер ФРС</w:t>
            </w:r>
          </w:p>
        </w:tc>
        <w:tc>
          <w:tcPr>
            <w:tcW w:w="4786" w:type="dxa"/>
          </w:tcPr>
          <w:p w:rsidR="0047073F" w:rsidRDefault="0047073F" w:rsidP="0047073F">
            <w:pPr>
              <w:spacing w:after="120" w:line="240" w:lineRule="auto"/>
              <w:contextualSpacing/>
              <w:rPr>
                <w:sz w:val="24"/>
                <w:szCs w:val="24"/>
              </w:rPr>
            </w:pPr>
            <w:r>
              <w:rPr>
                <w:sz w:val="24"/>
                <w:szCs w:val="24"/>
              </w:rPr>
              <w:t>8920</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Сведения о судебном деле</w:t>
      </w:r>
    </w:p>
    <w:tbl>
      <w:tblPr>
        <w:tblW w:w="0" w:type="auto"/>
        <w:tblLayout w:type="fixed"/>
        <w:tblLook w:val="0000" w:firstRow="0" w:lastRow="0" w:firstColumn="0" w:lastColumn="0" w:noHBand="0" w:noVBand="0"/>
      </w:tblPr>
      <w:tblGrid>
        <w:gridCol w:w="4785"/>
        <w:gridCol w:w="4786"/>
      </w:tblGrid>
      <w:tr w:rsidR="0047073F">
        <w:tblPrEx>
          <w:tblCellMar>
            <w:top w:w="0" w:type="dxa"/>
            <w:bottom w:w="0" w:type="dxa"/>
          </w:tblCellMar>
        </w:tblPrEx>
        <w:tc>
          <w:tcPr>
            <w:tcW w:w="4785" w:type="dxa"/>
          </w:tcPr>
          <w:p w:rsidR="0047073F" w:rsidRDefault="0047073F" w:rsidP="0047073F">
            <w:pPr>
              <w:spacing w:after="120" w:line="240" w:lineRule="auto"/>
              <w:contextualSpacing/>
              <w:rPr>
                <w:sz w:val="24"/>
                <w:szCs w:val="24"/>
              </w:rPr>
            </w:pPr>
            <w:bookmarkStart w:id="22" w:name="Суд"/>
            <w:bookmarkEnd w:id="22"/>
            <w:r>
              <w:rPr>
                <w:sz w:val="24"/>
                <w:szCs w:val="24"/>
              </w:rPr>
              <w:lastRenderedPageBreak/>
              <w:t>Наименование арбитражного суда</w:t>
            </w:r>
          </w:p>
        </w:tc>
        <w:tc>
          <w:tcPr>
            <w:tcW w:w="4786" w:type="dxa"/>
          </w:tcPr>
          <w:p w:rsidR="0047073F" w:rsidRDefault="0047073F" w:rsidP="0047073F">
            <w:pPr>
              <w:spacing w:after="120" w:line="240" w:lineRule="auto"/>
              <w:contextualSpacing/>
              <w:rPr>
                <w:sz w:val="24"/>
                <w:szCs w:val="24"/>
              </w:rPr>
            </w:pPr>
            <w:r>
              <w:rPr>
                <w:sz w:val="24"/>
                <w:szCs w:val="24"/>
              </w:rPr>
              <w:t>Арбитражный суд Саратовской области</w:t>
            </w:r>
          </w:p>
        </w:tc>
      </w:tr>
      <w:tr w:rsidR="0047073F">
        <w:tblPrEx>
          <w:tblCellMar>
            <w:top w:w="0" w:type="dxa"/>
            <w:bottom w:w="0" w:type="dxa"/>
          </w:tblCellMar>
        </w:tblPrEx>
        <w:tc>
          <w:tcPr>
            <w:tcW w:w="4785" w:type="dxa"/>
          </w:tcPr>
          <w:p w:rsidR="0047073F" w:rsidRDefault="0047073F" w:rsidP="0047073F">
            <w:pPr>
              <w:spacing w:after="120" w:line="240" w:lineRule="auto"/>
              <w:contextualSpacing/>
              <w:rPr>
                <w:sz w:val="24"/>
                <w:szCs w:val="24"/>
              </w:rPr>
            </w:pPr>
            <w:r>
              <w:rPr>
                <w:sz w:val="24"/>
                <w:szCs w:val="24"/>
              </w:rPr>
              <w:t>Номер дела о банкротстве</w:t>
            </w:r>
          </w:p>
        </w:tc>
        <w:tc>
          <w:tcPr>
            <w:tcW w:w="4786" w:type="dxa"/>
          </w:tcPr>
          <w:p w:rsidR="0047073F" w:rsidRDefault="0047073F" w:rsidP="0047073F">
            <w:pPr>
              <w:spacing w:after="120" w:line="240" w:lineRule="auto"/>
              <w:contextualSpacing/>
              <w:rPr>
                <w:sz w:val="24"/>
                <w:szCs w:val="24"/>
              </w:rPr>
            </w:pPr>
            <w:r>
              <w:rPr>
                <w:sz w:val="24"/>
                <w:szCs w:val="24"/>
              </w:rPr>
              <w:t>А57-2594/2014</w:t>
            </w:r>
          </w:p>
        </w:tc>
      </w:tr>
      <w:tr w:rsidR="0047073F">
        <w:tblPrEx>
          <w:tblCellMar>
            <w:top w:w="0" w:type="dxa"/>
            <w:bottom w:w="0" w:type="dxa"/>
          </w:tblCellMar>
        </w:tblPrEx>
        <w:tc>
          <w:tcPr>
            <w:tcW w:w="4785" w:type="dxa"/>
          </w:tcPr>
          <w:p w:rsidR="0047073F" w:rsidRDefault="0047073F" w:rsidP="0047073F">
            <w:pPr>
              <w:spacing w:after="120" w:line="240" w:lineRule="auto"/>
              <w:contextualSpacing/>
              <w:rPr>
                <w:sz w:val="24"/>
                <w:szCs w:val="24"/>
              </w:rPr>
            </w:pPr>
            <w:r>
              <w:rPr>
                <w:sz w:val="24"/>
                <w:szCs w:val="24"/>
              </w:rPr>
              <w:t>Основание для проведения торгов</w:t>
            </w:r>
          </w:p>
        </w:tc>
        <w:tc>
          <w:tcPr>
            <w:tcW w:w="4786" w:type="dxa"/>
          </w:tcPr>
          <w:p w:rsidR="0047073F" w:rsidRDefault="0047073F" w:rsidP="0047073F">
            <w:pPr>
              <w:spacing w:after="120" w:line="240" w:lineRule="auto"/>
              <w:contextualSpacing/>
              <w:rPr>
                <w:sz w:val="24"/>
                <w:szCs w:val="24"/>
              </w:rPr>
            </w:pPr>
            <w:r>
              <w:rPr>
                <w:sz w:val="24"/>
                <w:szCs w:val="24"/>
              </w:rPr>
              <w:t>Определение арбитражного суда Саратовской области от 21 августа 2014 года по делу №А57-2594/2014</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47073F">
        <w:tblPrEx>
          <w:tblCellMar>
            <w:top w:w="0" w:type="dxa"/>
            <w:bottom w:w="0" w:type="dxa"/>
          </w:tblCellMar>
        </w:tblPrEx>
        <w:tc>
          <w:tcPr>
            <w:tcW w:w="4785" w:type="dxa"/>
          </w:tcPr>
          <w:p w:rsidR="0047073F" w:rsidRDefault="0047073F" w:rsidP="0047073F">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rsidR="0047073F" w:rsidRDefault="0047073F" w:rsidP="0047073F">
            <w:pPr>
              <w:spacing w:after="120" w:line="240" w:lineRule="auto"/>
              <w:contextualSpacing/>
              <w:rPr>
                <w:sz w:val="24"/>
                <w:szCs w:val="24"/>
              </w:rPr>
            </w:pPr>
            <w:r>
              <w:rPr>
                <w:sz w:val="24"/>
                <w:szCs w:val="24"/>
              </w:rPr>
              <w:t>Юридическое лицо</w:t>
            </w:r>
          </w:p>
        </w:tc>
      </w:tr>
      <w:tr w:rsidR="0047073F">
        <w:tblPrEx>
          <w:tblCellMar>
            <w:top w:w="0" w:type="dxa"/>
            <w:bottom w:w="0" w:type="dxa"/>
          </w:tblCellMar>
        </w:tblPrEx>
        <w:tc>
          <w:tcPr>
            <w:tcW w:w="4785" w:type="dxa"/>
          </w:tcPr>
          <w:p w:rsidR="0047073F" w:rsidRDefault="0047073F" w:rsidP="0047073F">
            <w:pPr>
              <w:spacing w:after="120" w:line="240" w:lineRule="auto"/>
              <w:contextualSpacing/>
              <w:rPr>
                <w:sz w:val="24"/>
                <w:szCs w:val="24"/>
              </w:rPr>
            </w:pPr>
            <w:r>
              <w:rPr>
                <w:sz w:val="24"/>
                <w:szCs w:val="24"/>
              </w:rPr>
              <w:t>Полное наименование организации</w:t>
            </w:r>
          </w:p>
        </w:tc>
        <w:tc>
          <w:tcPr>
            <w:tcW w:w="4786" w:type="dxa"/>
          </w:tcPr>
          <w:p w:rsidR="0047073F" w:rsidRDefault="0047073F" w:rsidP="0047073F">
            <w:pPr>
              <w:spacing w:after="120" w:line="240" w:lineRule="auto"/>
              <w:contextualSpacing/>
              <w:rPr>
                <w:sz w:val="24"/>
                <w:szCs w:val="24"/>
              </w:rPr>
            </w:pPr>
            <w:r>
              <w:rPr>
                <w:sz w:val="24"/>
                <w:szCs w:val="24"/>
              </w:rPr>
              <w:t>Общество с ограниченной ответственностью «Михайловское»</w:t>
            </w:r>
          </w:p>
        </w:tc>
      </w:tr>
      <w:tr w:rsidR="0047073F">
        <w:tblPrEx>
          <w:tblCellMar>
            <w:top w:w="0" w:type="dxa"/>
            <w:bottom w:w="0" w:type="dxa"/>
          </w:tblCellMar>
        </w:tblPrEx>
        <w:tc>
          <w:tcPr>
            <w:tcW w:w="4785" w:type="dxa"/>
          </w:tcPr>
          <w:p w:rsidR="0047073F" w:rsidRDefault="0047073F" w:rsidP="0047073F">
            <w:pPr>
              <w:spacing w:after="120" w:line="240" w:lineRule="auto"/>
              <w:contextualSpacing/>
              <w:rPr>
                <w:sz w:val="24"/>
                <w:szCs w:val="24"/>
              </w:rPr>
            </w:pPr>
            <w:r>
              <w:rPr>
                <w:sz w:val="24"/>
                <w:szCs w:val="24"/>
              </w:rPr>
              <w:t>Краткое наименование организации</w:t>
            </w:r>
          </w:p>
        </w:tc>
        <w:tc>
          <w:tcPr>
            <w:tcW w:w="4786" w:type="dxa"/>
          </w:tcPr>
          <w:p w:rsidR="0047073F" w:rsidRDefault="0047073F" w:rsidP="0047073F">
            <w:pPr>
              <w:spacing w:after="120" w:line="240" w:lineRule="auto"/>
              <w:contextualSpacing/>
              <w:rPr>
                <w:sz w:val="24"/>
                <w:szCs w:val="24"/>
              </w:rPr>
            </w:pPr>
            <w:r>
              <w:rPr>
                <w:sz w:val="24"/>
                <w:szCs w:val="24"/>
              </w:rPr>
              <w:t>ООО «Михайловское»</w:t>
            </w:r>
          </w:p>
        </w:tc>
      </w:tr>
      <w:tr w:rsidR="0047073F">
        <w:tblPrEx>
          <w:tblCellMar>
            <w:top w:w="0" w:type="dxa"/>
            <w:bottom w:w="0" w:type="dxa"/>
          </w:tblCellMar>
        </w:tblPrEx>
        <w:tc>
          <w:tcPr>
            <w:tcW w:w="4785" w:type="dxa"/>
          </w:tcPr>
          <w:p w:rsidR="0047073F" w:rsidRDefault="0047073F" w:rsidP="0047073F">
            <w:pPr>
              <w:spacing w:after="120" w:line="240" w:lineRule="auto"/>
              <w:contextualSpacing/>
              <w:rPr>
                <w:sz w:val="24"/>
                <w:szCs w:val="24"/>
              </w:rPr>
            </w:pPr>
            <w:r>
              <w:rPr>
                <w:sz w:val="24"/>
                <w:szCs w:val="24"/>
              </w:rPr>
              <w:t>ИНН</w:t>
            </w:r>
          </w:p>
        </w:tc>
        <w:tc>
          <w:tcPr>
            <w:tcW w:w="4786" w:type="dxa"/>
          </w:tcPr>
          <w:p w:rsidR="0047073F" w:rsidRDefault="0047073F" w:rsidP="0047073F">
            <w:pPr>
              <w:spacing w:after="120" w:line="240" w:lineRule="auto"/>
              <w:contextualSpacing/>
              <w:rPr>
                <w:sz w:val="24"/>
                <w:szCs w:val="24"/>
              </w:rPr>
            </w:pPr>
            <w:r>
              <w:rPr>
                <w:sz w:val="24"/>
                <w:szCs w:val="24"/>
              </w:rPr>
              <w:t>6443021427</w:t>
            </w:r>
          </w:p>
        </w:tc>
      </w:tr>
      <w:tr w:rsidR="0047073F">
        <w:tblPrEx>
          <w:tblCellMar>
            <w:top w:w="0" w:type="dxa"/>
            <w:bottom w:w="0" w:type="dxa"/>
          </w:tblCellMar>
        </w:tblPrEx>
        <w:tc>
          <w:tcPr>
            <w:tcW w:w="4785" w:type="dxa"/>
          </w:tcPr>
          <w:p w:rsidR="0047073F" w:rsidRDefault="0047073F" w:rsidP="0047073F">
            <w:pPr>
              <w:spacing w:after="120" w:line="240" w:lineRule="auto"/>
              <w:contextualSpacing/>
              <w:rPr>
                <w:sz w:val="24"/>
                <w:szCs w:val="24"/>
              </w:rPr>
            </w:pPr>
            <w:r>
              <w:rPr>
                <w:sz w:val="24"/>
                <w:szCs w:val="24"/>
              </w:rPr>
              <w:t>ОГРН</w:t>
            </w:r>
          </w:p>
        </w:tc>
        <w:tc>
          <w:tcPr>
            <w:tcW w:w="4786" w:type="dxa"/>
          </w:tcPr>
          <w:p w:rsidR="0047073F" w:rsidRDefault="0047073F" w:rsidP="0047073F">
            <w:pPr>
              <w:spacing w:after="120" w:line="240" w:lineRule="auto"/>
              <w:contextualSpacing/>
              <w:rPr>
                <w:sz w:val="24"/>
                <w:szCs w:val="24"/>
              </w:rPr>
            </w:pPr>
            <w:r>
              <w:rPr>
                <w:sz w:val="24"/>
                <w:szCs w:val="24"/>
              </w:rPr>
              <w:t>1136449002260</w:t>
            </w:r>
          </w:p>
        </w:tc>
      </w:tr>
      <w:tr w:rsidR="0047073F">
        <w:tblPrEx>
          <w:tblCellMar>
            <w:top w:w="0" w:type="dxa"/>
            <w:bottom w:w="0" w:type="dxa"/>
          </w:tblCellMar>
        </w:tblPrEx>
        <w:tc>
          <w:tcPr>
            <w:tcW w:w="4785" w:type="dxa"/>
          </w:tcPr>
          <w:p w:rsidR="0047073F" w:rsidRDefault="0047073F" w:rsidP="0047073F">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rsidR="0047073F" w:rsidRDefault="0047073F" w:rsidP="0047073F">
            <w:pPr>
              <w:spacing w:after="120" w:line="240" w:lineRule="auto"/>
              <w:contextualSpacing/>
              <w:rPr>
                <w:sz w:val="24"/>
                <w:szCs w:val="24"/>
              </w:rPr>
            </w:pPr>
            <w:r>
              <w:rPr>
                <w:sz w:val="24"/>
                <w:szCs w:val="24"/>
              </w:rPr>
              <w:t>В течение 2 (двух) рабочих дней с даты подписания протокола о результатах проведения торгов организатор торгов направляет победителю торгов копию этого протокола. В течение 5 (пяти) дней с даты подписания этого протокола конкурсный управляющий направляет победителю торгов предложение заключить договор купли-продажи имущества с приложением проекта данного договора в соответствии с представленным победителем торгов предложением о цене имущества. В случае отказа или уклонения победителя торгов от подписания данного договора в течение 5 (пяти) дней с даты получения указанного предложения конкурсного управляющего внесенный задаток ему не возвращается и конкурсный управляющий вправе предложить заключить договор купли-продажи имущества участнику торгов, которым предложена наиболее высокая цена имущества по сравнению с ценой имущества, предложенной другими участниками торгов, за исключением победителя торгов.</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47073F">
        <w:tblPrEx>
          <w:tblCellMar>
            <w:top w:w="0" w:type="dxa"/>
            <w:bottom w:w="0" w:type="dxa"/>
          </w:tblCellMar>
        </w:tblPrEx>
        <w:tc>
          <w:tcPr>
            <w:tcW w:w="4785" w:type="dxa"/>
          </w:tcPr>
          <w:p w:rsidR="0047073F" w:rsidRDefault="0047073F" w:rsidP="0047073F">
            <w:pPr>
              <w:spacing w:after="120" w:line="240" w:lineRule="auto"/>
              <w:contextualSpacing/>
              <w:rPr>
                <w:sz w:val="24"/>
                <w:szCs w:val="24"/>
              </w:rPr>
            </w:pPr>
            <w:bookmarkStart w:id="24" w:name="КонтактноеЛицо"/>
            <w:bookmarkEnd w:id="24"/>
            <w:r>
              <w:rPr>
                <w:sz w:val="24"/>
                <w:szCs w:val="24"/>
              </w:rPr>
              <w:t>ФИО</w:t>
            </w:r>
          </w:p>
        </w:tc>
        <w:tc>
          <w:tcPr>
            <w:tcW w:w="4786" w:type="dxa"/>
          </w:tcPr>
          <w:p w:rsidR="0047073F" w:rsidRDefault="0047073F" w:rsidP="0047073F">
            <w:pPr>
              <w:spacing w:after="120" w:line="240" w:lineRule="auto"/>
              <w:contextualSpacing/>
              <w:rPr>
                <w:sz w:val="24"/>
                <w:szCs w:val="24"/>
              </w:rPr>
            </w:pPr>
            <w:r>
              <w:rPr>
                <w:sz w:val="24"/>
                <w:szCs w:val="24"/>
              </w:rPr>
              <w:t xml:space="preserve">ООО «ЦЭП» </w:t>
            </w:r>
          </w:p>
        </w:tc>
      </w:tr>
      <w:tr w:rsidR="0047073F">
        <w:tblPrEx>
          <w:tblCellMar>
            <w:top w:w="0" w:type="dxa"/>
            <w:bottom w:w="0" w:type="dxa"/>
          </w:tblCellMar>
        </w:tblPrEx>
        <w:tc>
          <w:tcPr>
            <w:tcW w:w="4785" w:type="dxa"/>
          </w:tcPr>
          <w:p w:rsidR="0047073F" w:rsidRDefault="0047073F" w:rsidP="0047073F">
            <w:pPr>
              <w:spacing w:after="120" w:line="240" w:lineRule="auto"/>
              <w:contextualSpacing/>
              <w:rPr>
                <w:sz w:val="24"/>
                <w:szCs w:val="24"/>
              </w:rPr>
            </w:pPr>
            <w:r>
              <w:rPr>
                <w:sz w:val="24"/>
                <w:szCs w:val="24"/>
              </w:rPr>
              <w:t>Контактный телефон</w:t>
            </w:r>
          </w:p>
        </w:tc>
        <w:tc>
          <w:tcPr>
            <w:tcW w:w="4786" w:type="dxa"/>
          </w:tcPr>
          <w:p w:rsidR="0047073F" w:rsidRDefault="0047073F" w:rsidP="0047073F">
            <w:pPr>
              <w:spacing w:after="120" w:line="240" w:lineRule="auto"/>
              <w:contextualSpacing/>
              <w:rPr>
                <w:sz w:val="24"/>
                <w:szCs w:val="24"/>
              </w:rPr>
            </w:pPr>
            <w:r>
              <w:rPr>
                <w:sz w:val="24"/>
                <w:szCs w:val="24"/>
              </w:rPr>
              <w:t>8-800-550-96-60</w:t>
            </w:r>
          </w:p>
        </w:tc>
      </w:tr>
      <w:tr w:rsidR="0047073F">
        <w:tblPrEx>
          <w:tblCellMar>
            <w:top w:w="0" w:type="dxa"/>
            <w:bottom w:w="0" w:type="dxa"/>
          </w:tblCellMar>
        </w:tblPrEx>
        <w:tc>
          <w:tcPr>
            <w:tcW w:w="4785" w:type="dxa"/>
          </w:tcPr>
          <w:p w:rsidR="0047073F" w:rsidRDefault="0047073F" w:rsidP="0047073F">
            <w:pPr>
              <w:spacing w:after="120" w:line="240" w:lineRule="auto"/>
              <w:contextualSpacing/>
              <w:rPr>
                <w:sz w:val="24"/>
                <w:szCs w:val="24"/>
              </w:rPr>
            </w:pPr>
            <w:r>
              <w:rPr>
                <w:sz w:val="24"/>
                <w:szCs w:val="24"/>
              </w:rPr>
              <w:t>Адрес электронной почты</w:t>
            </w:r>
          </w:p>
        </w:tc>
        <w:tc>
          <w:tcPr>
            <w:tcW w:w="4786" w:type="dxa"/>
          </w:tcPr>
          <w:p w:rsidR="0047073F" w:rsidRDefault="0047073F" w:rsidP="0047073F">
            <w:pPr>
              <w:spacing w:after="120" w:line="240" w:lineRule="auto"/>
              <w:contextualSpacing/>
              <w:rPr>
                <w:sz w:val="24"/>
                <w:szCs w:val="24"/>
              </w:rPr>
            </w:pPr>
            <w:r>
              <w:rPr>
                <w:sz w:val="24"/>
                <w:szCs w:val="24"/>
              </w:rPr>
              <w:t>mail@tsep.me</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rsidR="0047073F" w:rsidRDefault="0047073F" w:rsidP="00FE7086">
      <w:pPr>
        <w:spacing w:line="240" w:lineRule="auto"/>
        <w:ind w:firstLine="708"/>
        <w:contextualSpacing/>
        <w:rPr>
          <w:sz w:val="24"/>
          <w:szCs w:val="24"/>
        </w:rPr>
      </w:pPr>
      <w:bookmarkStart w:id="25" w:name="ЛотНазвание_1"/>
      <w:bookmarkEnd w:id="25"/>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47073F">
        <w:tblPrEx>
          <w:tblCellMar>
            <w:top w:w="0" w:type="dxa"/>
            <w:bottom w:w="0" w:type="dxa"/>
          </w:tblCellMar>
        </w:tblPrEx>
        <w:tc>
          <w:tcPr>
            <w:tcW w:w="4785" w:type="dxa"/>
          </w:tcPr>
          <w:p w:rsidR="0047073F" w:rsidRDefault="0047073F" w:rsidP="0047073F">
            <w:pPr>
              <w:spacing w:after="120" w:line="240" w:lineRule="auto"/>
              <w:contextualSpacing/>
              <w:rPr>
                <w:sz w:val="24"/>
                <w:szCs w:val="24"/>
              </w:rPr>
            </w:pPr>
            <w:r>
              <w:rPr>
                <w:sz w:val="24"/>
                <w:szCs w:val="24"/>
              </w:rPr>
              <w:t>Наименование лота</w:t>
            </w:r>
          </w:p>
        </w:tc>
        <w:tc>
          <w:tcPr>
            <w:tcW w:w="4786" w:type="dxa"/>
          </w:tcPr>
          <w:p w:rsidR="0047073F" w:rsidRDefault="0047073F" w:rsidP="0047073F">
            <w:pPr>
              <w:spacing w:after="120" w:line="240" w:lineRule="auto"/>
              <w:contextualSpacing/>
              <w:rPr>
                <w:sz w:val="24"/>
                <w:szCs w:val="24"/>
              </w:rPr>
            </w:pPr>
            <w:r>
              <w:rPr>
                <w:sz w:val="24"/>
                <w:szCs w:val="24"/>
              </w:rPr>
              <w:t>Лот № 1</w:t>
            </w:r>
          </w:p>
        </w:tc>
      </w:tr>
      <w:tr w:rsidR="0047073F">
        <w:tblPrEx>
          <w:tblCellMar>
            <w:top w:w="0" w:type="dxa"/>
            <w:bottom w:w="0" w:type="dxa"/>
          </w:tblCellMar>
        </w:tblPrEx>
        <w:tc>
          <w:tcPr>
            <w:tcW w:w="4785" w:type="dxa"/>
          </w:tcPr>
          <w:p w:rsidR="0047073F" w:rsidRDefault="0047073F" w:rsidP="0047073F">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47073F" w:rsidRDefault="0047073F" w:rsidP="0047073F">
            <w:pPr>
              <w:spacing w:after="120" w:line="240" w:lineRule="auto"/>
              <w:contextualSpacing/>
              <w:rPr>
                <w:sz w:val="24"/>
                <w:szCs w:val="24"/>
              </w:rPr>
            </w:pPr>
            <w:r>
              <w:rPr>
                <w:sz w:val="24"/>
                <w:szCs w:val="24"/>
              </w:rPr>
              <w:t xml:space="preserve">Заявки на участие подаются посредством системы электронного документооборота в сети Интернет на сайте http://eurtp.ru. Прием заявок осуществляется с 09 часов 00 минут по московскому времени 14.03.2016 г. по 18 часов 00 минут по московскому времени 18.04.2016 г. включительно. Заявка на участие в торгах оформляется в письменной форме на русском языке и должна содержать сведения, предусмотренные Законом о банкротстве, Приказом № 495 а также следующую информацию: а) обязательство участника открытых торгов соблюдать требования, указанные в сообщении о проведении открытых торгов; б) действительные на день представления заявки на участие в торгах выписки из ЕГРЮЛ (для юр.лица) или выписку из ЕРГИП (для ИП) либо нотариальные копии такой выписки, копии документов, удостоверяющих личность (для физ.лица), надлежащим образом заверенный перевод на русский язык документов о госрегистрации юр. лица или госрегистрации физ. лица в качестве ИП согласно законодательству соответствующего государства (для иностранного лица), копию решения об одобрении или о совершении крупной сделки (если требуется); в) фирменное наименование (наименование), сведения об организационно-правовой форме, о месте нахождения, почтовый адрес (для юр.лица), фамилию, имя, отчество, паспортные данные, сведения о месте жительства (для физ.лица), номер контактного телефона, е-mail, ИНН; г) копии документов, подтверждающих полномочия руководителя (для юр.лиц); д) сведения о наличии или об отсутствии заинтересованности заявителя по отношению к должнику, кредиторам, к/у и о характере этой заинтересованности, сведения об участии в капитале заявителя к/у, а также саморегулируемой организации арбитражных управляющих, членом которой является к/у. Документы, прилагаемые к заявке, представляются в форме полноцветных электронных документов, подписанных ЭЦП заявителя. Заявитель обязан доказать свое право на участие в торгах. К заявке на участие в торгах должны прилагаться следующие документы: а) Для претендентов - физических лиц: копии документов, удостоверяющих личность заявителя (и представителя заявителя в случае подачи заявки представителем физического лица); нотариально заверенная копия доверенности представителя физического лица в случае подачи заявки представителем физического лица; копия свидетельства о постановке на налоговый учетвыданная налоговым органом (или  нотариально заверенная копия); нотариально заверенное согласие супруга(и);  завереннаякопия платежного документа, подтверждающего внесение (перечисление) задатка по договору о задатке; нотариально заверенная копия свидетельства о государственной регистрации физического лица в качестве индивидуального предпринимателя (для физического лица - индивидуального предпринимателя); выписка из единого государственного реестра индивидуальных предпринимателей, выданная регистрирующим органомне позднее, чем за 10 дней до даты подачи заявки (или нотариально заверенная копия) (дляфизического лица - индивидуального предпринимателя); надлежащим образом заверенный перевод на русский язык выше указанных документов (для иностранного физического лица); б) Для претендентов - юридических лиц: копия свидетельства о государственной регистрации юридического лица, выданная регистрирующим органом (или нотариально заверенная копия); нотариально заверенная копия свидетельства о постановке на налоговый учет, выданная регистрирующим органом (или нотариально заверенная копия); копии учредительных документов юридического лица со всеми изменениямии дополнениями, выданная регистрирующим органом (или нотариально заверенная копии); копии документов, подтверждающие полномочия органов управления и должностных лиц претендента; надлежащим образом оформленные письменные решения соответствующего органа управления претендента об участии в торгах и на совершение сделки, если это необходимо в соответствии с законодательством Российской Федерации или учредительными документами претендента; выписка из единого государственного реестра юридических лиц, выданная  регистрирующим органом не позднее, чем за 10 дней до даты подачи заявки (или нотариально заверенная копия); согласие антимонопольного органа в случаях, установленных законом; заверенная копия платежного документа, подтверждающего внесение (перечисление)задатка по договору о задатке; доверенность на лицо, имеющее право действовать от имени претендента; заверенные копии документов, удостоверяющих личность представителя заявителя; надлежащим образом заверенный перевод на русский язык выше указанных документов (для иностранного юридического лица); </w:t>
            </w:r>
          </w:p>
        </w:tc>
      </w:tr>
      <w:tr w:rsidR="0047073F">
        <w:tblPrEx>
          <w:tblCellMar>
            <w:top w:w="0" w:type="dxa"/>
            <w:bottom w:w="0" w:type="dxa"/>
          </w:tblCellMar>
        </w:tblPrEx>
        <w:tc>
          <w:tcPr>
            <w:tcW w:w="4785" w:type="dxa"/>
          </w:tcPr>
          <w:p w:rsidR="0047073F" w:rsidRDefault="0047073F" w:rsidP="0047073F">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47073F" w:rsidRDefault="0047073F" w:rsidP="0047073F">
            <w:pPr>
              <w:spacing w:after="120" w:line="240" w:lineRule="auto"/>
              <w:contextualSpacing/>
              <w:rPr>
                <w:sz w:val="24"/>
                <w:szCs w:val="24"/>
              </w:rPr>
            </w:pPr>
            <w:r>
              <w:rPr>
                <w:sz w:val="24"/>
                <w:szCs w:val="24"/>
              </w:rPr>
              <w:t>Зерноуборочный комбайн РСМ-10Б «Дон-1500Б», 2007г.в., ЗН 096717, № двиг. 70310225, ПТС ВВ 716260, 1 ед., 582 250 руб.; Зерноуборочный комбайн РСМ-10Б «Дон-1500Б», 2007г.в., ЗН 096749, № двиг. 70311063, ПТС ВВ 716261, 1 ед., 582 250 руб.; Зерноуборочный комбайн РСМ-10Б «Дон-1500Б», 2007г.в., ЗН 096750, № двиг. 70310464, ПТС ВВ 716262, 1 ед., 582 250 руб.; Зерноуборочный комбайн РСМ-10Б «Дон-1500Б», 2007г.в., ЗН 096757, № двиг. 70316405, ПТС ВВ 716263, 1 ед., 582 250 руб.; Доильная площадка «Елочка», тип «EUROCLAS S 1200», 2×12 мест, оснащенная оборудованием для управления доением «METATRON DPNET» и системой управления стадом «DAIRY PLAN C 21», 2008г.в., производство: Германия, б/н, 1 ед., 482 749 руб.; Животноводческий комплекс на 100 голов крупного рогатого скота, назначение: объект незавершенного строительства, 1 – этажный, степень готовности 55%, инв.№ 63:226:002:000131850, лит.Г – коровник площадь застройки 1406,4 кв.м., Г1- телятник площадь застройки 245,7 кв.м., Г2 – доильно-молочный блок с родильным отделением площадь застройки 518,2 кв.м., Г3- галерея для перехода животных площадь застройки 63,1 кв.м., I – водонапорная башня объем 15 куб.м., II – КТП № 3 мощностью 25 кВа площадь застройки 9 кв.м., III – электролиния ЗАС-90 протяженность 147 м. и электролиния 4АС-50 протяженность 39 м., IV – выгребная яма объем 15 куб.м., V – выгребная яма объем 5,4 куб.м., 1 ед., 976 000 руб.; Земельный участок (право аренды), категория земель: земли сельскохозяйственного назначения, разрешенное использование: сельскохозяйственное производство, кадастровый номер 64:20:00000:0092, 3 637 Га, 11 308 000 руб.; Культиватор КРН 5,6 без АТП-2Г, 2006г.в., производство Россия, ширина захвата 5,6м., инв. № 986, 987, 988, 989, ЗН 114,145,143,147, 4 ед., 216 000 руб.; Сеялка СЗП – 3,6 широкорядная, 2006г.в., производство Россия, ширина захвата 3,6 м., инв. № 968, 969, 970, ЗН 3510, 3527, 3606, 3 ед., 416 025 руб.; Культиватор КПК 4М с подвеской и подшипником скольжения, 2006г.в., производство Россия, ширина захвата 4м., инв. № 974, 975, 976, 977, 978, 979, 980, 981, 983, 984, 985, ЗН 112, 111, 117, 116, 121, б/н, 31, 32, 122, 115, 124, 12 ед., 1 508 595 руб.; Сцепка СП-8 гидрофицированная, 2006г.в., производство Россия, 8 секций, ширина захвата 6м., инв. № 995, 996, 997, 998, ЗН 891, 893, 892, 894, 4 ед., 231 400 руб.; Сеялка СУПН 8А-02, 2006г.в., производство Россия, ширина захвата 6м., инв. № 991, 992, 993, 994, ЗН 0269, 0234, 0270, 0233, 4 ед., 524 200 руб.; Сеялка СЗ-3,6 – ТА-01, 2006г.в., производство Россия, ширина захвата 3,6м., инв. № 965, 966, 967, ЗН 123, 124, 121, 3 ед., 186 600 руб.; Сеялка СЗ – 5,4 06 с транспортным устройством и прикаткой, 2006г.в., производство Россия, ширина захвата 5,4м., инв. № 971, 972, 973, ЗН 575, 645, 646, 3 ед., 413 613 руб.; Кормоуборочный комбайн КСД-2,1, 2006г.в., ширина захвата 2м, инв. № 990, ЗН 16, 1 ед., 135 913 руб.; ГАЗ-32213 специальное пассажирское транспортное средство, 2008г.в., Х9632213080600924, рама № отсутствует, № двиг. *405240*83021459*, кузов № 32210080376802, ПТС 52 МР 675903, 1 ед., 248 360руб.; Пресс-подборщик рулонный ПР145С, ЗН отсутствует, 2011г.в., производство Россия, ширина захвата – 1,4м., инв. № 1096, 1 ед., 142 263 руб.; Борона дисковая БДМ4*4Н, ЗН 1553, 2006г.в., производство Россия, ширина захвата 4 м, инв. № 1013, 1 ед., 214 945 руб.; Мастер-нагреватель воздуха В100СЕР с ротором, 2011г.в., производство Россия, тепловая мощность 30 кВт, воздушный поток 735 куб.м./час, инв. № 1086, 1 ед., 11 300 руб.; Шлейф-каток на БДМ4*4Н, ЗН 1554, 2006г.в., производство Россия, ширина захвата 4м, инв. № 1014, 1 ед., 59 600 руб.; Дискатор БДМ4-4 с выравнивателем, ЗН 887, 2005г.в., производство Россия, ширина захвата 6м, инв. № 848, 1 ед., 225 905 руб.; Плуг ПНЛ-8-40П, ЗН 336, 2004г.в., производство Россия, состав корпусов – 8 ед. и ширина захвата каждого 0,4м, инв. № 1003а, 1 ед., 87 333 руб.; Кормораздатчик ИСРК 12Г, ЗН 53-043, 2006г.в., производство Белоруссия, инв. № 1020, 1 ед., 581 842 руб.; Аппарат вд 1,524-401 HD 9/20 М, ЗН 023312, 2011г.в., производство Германия, рабочее давление 3-11МПа, производительность 250-600л/ч, инв. №1091, 1 ед., 24 973 руб.; Жатка для уборки подсолнечника ПЗС-8, 2006г.в., пр-во Россия, одна жатка состоит из 8 секций, каждая секция обрабатывает 6 рядов, инв. № 1062, 1087, 1088, 1089, 4 ед., 854 751 руб.; Машина первичной очистки зерна ЗВС-20А, ЗН 1813, 2006г.в., пр-во Россия, обработка зерна 20т/час, инв. №1011, 1 ед., 221 515 руб.; Машина первичной очистки зерна ЗВС-20А, ЗН 1914, 2006г.в., пр-во Россия, обработка зерна 20т/час, инв. №1012, 1 ед., 221 515 руб.; Трактор К-700А, 1999г., рама № 990077, двиг. № 97022969, ПСМ ВА 054419, 1 ед., 547 500 руб.; Трактор МТЗ-80, 1999г.в., рама № 08008888, двиг. № Д-243 423044, ПСМ ВА 054403, 1 ед., 304 491 руб.; Трактор МТЗ-80, 1999г.в., рама № 08008104, двиг. № Д-243 423115, ПСМ ВА 054402, 1 ед., 304 491 руб.; Трактор Беларус-82.1, 2005г.в., рама № 80815439, двиг. № 671543, ПСМ ТА 115413, 1 ед., 328 150 руб.; Трактор Беларус-82.1, 2006г.в., рама № 80824000, двиг. № 689759, ПСМ ТА 238598, 1 ед., 370 900 руб.; Трактор МТЗ-82.1, 2001г.в., рама № 08044273, двиг. № 489237, ПСМ ВВ 426448, 1 ед., 370 900 руб.; Трактор К-700А, 1992г., рама № 9202956, двиг. № 20157049, ПСМ ВВ 261971, 1 ед., 0 руб.; Трактор Т-150К, 1991г.в., рама № 527450, двиг. № 10079507, ПСМ ВВ 337766, 1 ед., 260 500 руб.; Трактор Беларус 82.1, 2006г.в., рама № 80823810, двиг. № 688395, ПСМ ТА 231002, 1 ед., 370 900 руб.; Трактор ДТ-75 ДЕС-4, 2006г.в., рама № 735978, двиг. № 111079, ПСМ ВВ 683547, 1 ед., 396 030 руб.; Трактор К-744Р, 2006г.в., рама № 060042, двиг. № 50268355, ПСМ ВВ 652544, 1 ед., 1 474 750 руб.; Трактор ДТ-75 ДЕС-4, 2006г.в., рама № 735975, двиг. № 111123, ПСМ ВВ 683470, 1 ед., 393 030 руб.; Трактор ДТ-75 ДЕС-4, 2006г.в., рама № 735976, двиг. № 111122, ПСМ ВВ 683471, 1 ед., 393 030 руб.; Трактор ДТ-75 ДЕС-4, 2006г.в., рама № 735981, двиг. № 111080, ПСМ ВВ 683480, 1 ед., 393 030 руб.; Трактор К-744Р, 2006г.в., рама № 060053, двиг. № 60268469, ПСМ ВВ 652545, 1 ед., 1 474 750 руб.; Трактор Беларус 1221, 2005г.в., рама № 12015737, двиг. № 039586, ПСМ ТА 115822, 1 ед., 574 722 руб.; Трактор Беларус 1221, 2005г.в., рама № 12015754, двиг. № 039592, ПСМ ТА 115821, 1 ед., 574 722 руб.; Дождевальные машины «Фрегат», 1986г.в., производство Россия, инв. № 748, 21 ед., 2 200 170 руб.; Дождевальные машины «Фрегат», 1986г.в., производство Россия, инв. № 749, 23 ед., 2 409 710 руб.; КРС, 97 голов, 485 000 руб.; Земельный участок площадью кадастровый номер 64:20:011301:286, 15 690 кв.м., 500 000 руб.</w:t>
            </w:r>
          </w:p>
        </w:tc>
      </w:tr>
      <w:tr w:rsidR="0047073F">
        <w:tblPrEx>
          <w:tblCellMar>
            <w:top w:w="0" w:type="dxa"/>
            <w:bottom w:w="0" w:type="dxa"/>
          </w:tblCellMar>
        </w:tblPrEx>
        <w:tc>
          <w:tcPr>
            <w:tcW w:w="4785" w:type="dxa"/>
          </w:tcPr>
          <w:p w:rsidR="0047073F" w:rsidRDefault="0047073F" w:rsidP="0047073F">
            <w:pPr>
              <w:spacing w:after="120" w:line="240" w:lineRule="auto"/>
              <w:contextualSpacing/>
              <w:rPr>
                <w:sz w:val="24"/>
                <w:szCs w:val="24"/>
              </w:rPr>
            </w:pPr>
            <w:r>
              <w:rPr>
                <w:sz w:val="24"/>
                <w:szCs w:val="24"/>
              </w:rPr>
              <w:t>Начальная цена</w:t>
            </w:r>
          </w:p>
        </w:tc>
        <w:tc>
          <w:tcPr>
            <w:tcW w:w="4786" w:type="dxa"/>
          </w:tcPr>
          <w:p w:rsidR="0047073F" w:rsidRDefault="0047073F" w:rsidP="0047073F">
            <w:pPr>
              <w:spacing w:after="120" w:line="240" w:lineRule="auto"/>
              <w:contextualSpacing/>
              <w:rPr>
                <w:sz w:val="24"/>
                <w:szCs w:val="24"/>
              </w:rPr>
            </w:pPr>
            <w:r>
              <w:rPr>
                <w:sz w:val="24"/>
                <w:szCs w:val="24"/>
              </w:rPr>
              <w:t>35758275</w:t>
            </w:r>
          </w:p>
        </w:tc>
      </w:tr>
      <w:tr w:rsidR="0047073F">
        <w:tblPrEx>
          <w:tblCellMar>
            <w:top w:w="0" w:type="dxa"/>
            <w:bottom w:w="0" w:type="dxa"/>
          </w:tblCellMar>
        </w:tblPrEx>
        <w:tc>
          <w:tcPr>
            <w:tcW w:w="4785" w:type="dxa"/>
          </w:tcPr>
          <w:p w:rsidR="0047073F" w:rsidRDefault="0047073F" w:rsidP="0047073F">
            <w:pPr>
              <w:spacing w:after="120" w:line="240" w:lineRule="auto"/>
              <w:contextualSpacing/>
              <w:rPr>
                <w:sz w:val="24"/>
                <w:szCs w:val="24"/>
              </w:rPr>
            </w:pPr>
            <w:r>
              <w:rPr>
                <w:sz w:val="24"/>
                <w:szCs w:val="24"/>
              </w:rPr>
              <w:t>Шаг, % от начальной цены</w:t>
            </w:r>
          </w:p>
        </w:tc>
        <w:tc>
          <w:tcPr>
            <w:tcW w:w="4786" w:type="dxa"/>
          </w:tcPr>
          <w:p w:rsidR="0047073F" w:rsidRDefault="0047073F" w:rsidP="0047073F">
            <w:pPr>
              <w:spacing w:after="120" w:line="240" w:lineRule="auto"/>
              <w:contextualSpacing/>
              <w:rPr>
                <w:sz w:val="24"/>
                <w:szCs w:val="24"/>
              </w:rPr>
            </w:pPr>
            <w:r>
              <w:rPr>
                <w:sz w:val="24"/>
                <w:szCs w:val="24"/>
              </w:rPr>
              <w:t>4,99999790258339</w:t>
            </w:r>
          </w:p>
        </w:tc>
      </w:tr>
      <w:tr w:rsidR="0047073F">
        <w:tblPrEx>
          <w:tblCellMar>
            <w:top w:w="0" w:type="dxa"/>
            <w:bottom w:w="0" w:type="dxa"/>
          </w:tblCellMar>
        </w:tblPrEx>
        <w:tc>
          <w:tcPr>
            <w:tcW w:w="4785" w:type="dxa"/>
          </w:tcPr>
          <w:p w:rsidR="0047073F" w:rsidRDefault="0047073F" w:rsidP="0047073F">
            <w:pPr>
              <w:spacing w:after="120" w:line="240" w:lineRule="auto"/>
              <w:contextualSpacing/>
              <w:rPr>
                <w:sz w:val="24"/>
                <w:szCs w:val="24"/>
              </w:rPr>
            </w:pPr>
            <w:r>
              <w:rPr>
                <w:sz w:val="24"/>
                <w:szCs w:val="24"/>
              </w:rPr>
              <w:t>Шаг, руб.</w:t>
            </w:r>
          </w:p>
        </w:tc>
        <w:tc>
          <w:tcPr>
            <w:tcW w:w="4786" w:type="dxa"/>
          </w:tcPr>
          <w:p w:rsidR="0047073F" w:rsidRDefault="0047073F" w:rsidP="0047073F">
            <w:pPr>
              <w:spacing w:after="120" w:line="240" w:lineRule="auto"/>
              <w:contextualSpacing/>
              <w:rPr>
                <w:sz w:val="24"/>
                <w:szCs w:val="24"/>
              </w:rPr>
            </w:pPr>
            <w:r>
              <w:rPr>
                <w:sz w:val="24"/>
                <w:szCs w:val="24"/>
              </w:rPr>
              <w:t xml:space="preserve">1787913 </w:t>
            </w:r>
          </w:p>
        </w:tc>
      </w:tr>
      <w:tr w:rsidR="0047073F">
        <w:tblPrEx>
          <w:tblCellMar>
            <w:top w:w="0" w:type="dxa"/>
            <w:bottom w:w="0" w:type="dxa"/>
          </w:tblCellMar>
        </w:tblPrEx>
        <w:tc>
          <w:tcPr>
            <w:tcW w:w="4785" w:type="dxa"/>
          </w:tcPr>
          <w:p w:rsidR="0047073F" w:rsidRDefault="0047073F" w:rsidP="0047073F">
            <w:pPr>
              <w:spacing w:after="120" w:line="240" w:lineRule="auto"/>
              <w:contextualSpacing/>
              <w:rPr>
                <w:sz w:val="24"/>
                <w:szCs w:val="24"/>
              </w:rPr>
            </w:pPr>
            <w:r>
              <w:rPr>
                <w:sz w:val="24"/>
                <w:szCs w:val="24"/>
              </w:rPr>
              <w:t>Обеспечение задатка</w:t>
            </w:r>
          </w:p>
        </w:tc>
        <w:tc>
          <w:tcPr>
            <w:tcW w:w="4786" w:type="dxa"/>
          </w:tcPr>
          <w:p w:rsidR="0047073F" w:rsidRDefault="0047073F" w:rsidP="0047073F">
            <w:pPr>
              <w:spacing w:after="120" w:line="240" w:lineRule="auto"/>
              <w:contextualSpacing/>
              <w:rPr>
                <w:sz w:val="24"/>
                <w:szCs w:val="24"/>
              </w:rPr>
            </w:pPr>
            <w:r>
              <w:rPr>
                <w:sz w:val="24"/>
                <w:szCs w:val="24"/>
              </w:rPr>
              <w:t>Рубли</w:t>
            </w:r>
          </w:p>
        </w:tc>
      </w:tr>
      <w:tr w:rsidR="0047073F">
        <w:tblPrEx>
          <w:tblCellMar>
            <w:top w:w="0" w:type="dxa"/>
            <w:bottom w:w="0" w:type="dxa"/>
          </w:tblCellMar>
        </w:tblPrEx>
        <w:tc>
          <w:tcPr>
            <w:tcW w:w="4785" w:type="dxa"/>
          </w:tcPr>
          <w:p w:rsidR="0047073F" w:rsidRDefault="0047073F" w:rsidP="0047073F">
            <w:pPr>
              <w:spacing w:after="120" w:line="240" w:lineRule="auto"/>
              <w:contextualSpacing/>
              <w:rPr>
                <w:sz w:val="24"/>
                <w:szCs w:val="24"/>
              </w:rPr>
            </w:pPr>
            <w:r>
              <w:rPr>
                <w:sz w:val="24"/>
                <w:szCs w:val="24"/>
              </w:rPr>
              <w:t>Размер задатка</w:t>
            </w:r>
          </w:p>
        </w:tc>
        <w:tc>
          <w:tcPr>
            <w:tcW w:w="4786" w:type="dxa"/>
          </w:tcPr>
          <w:p w:rsidR="0047073F" w:rsidRDefault="0047073F" w:rsidP="0047073F">
            <w:pPr>
              <w:spacing w:after="120" w:line="240" w:lineRule="auto"/>
              <w:contextualSpacing/>
              <w:rPr>
                <w:sz w:val="24"/>
                <w:szCs w:val="24"/>
              </w:rPr>
            </w:pPr>
            <w:r>
              <w:rPr>
                <w:sz w:val="24"/>
                <w:szCs w:val="24"/>
              </w:rPr>
              <w:t>3575827</w:t>
            </w:r>
          </w:p>
        </w:tc>
      </w:tr>
      <w:tr w:rsidR="0047073F">
        <w:tblPrEx>
          <w:tblCellMar>
            <w:top w:w="0" w:type="dxa"/>
            <w:bottom w:w="0" w:type="dxa"/>
          </w:tblCellMar>
        </w:tblPrEx>
        <w:tc>
          <w:tcPr>
            <w:tcW w:w="4785" w:type="dxa"/>
          </w:tcPr>
          <w:p w:rsidR="0047073F" w:rsidRDefault="0047073F" w:rsidP="0047073F">
            <w:pPr>
              <w:spacing w:after="120" w:line="240" w:lineRule="auto"/>
              <w:contextualSpacing/>
              <w:rPr>
                <w:sz w:val="24"/>
                <w:szCs w:val="24"/>
              </w:rPr>
            </w:pPr>
            <w:r>
              <w:rPr>
                <w:sz w:val="24"/>
                <w:szCs w:val="24"/>
              </w:rPr>
              <w:t>Порядок внесения и возврата задатка</w:t>
            </w:r>
          </w:p>
        </w:tc>
        <w:tc>
          <w:tcPr>
            <w:tcW w:w="4786" w:type="dxa"/>
          </w:tcPr>
          <w:p w:rsidR="0047073F" w:rsidRDefault="0047073F" w:rsidP="0047073F">
            <w:pPr>
              <w:spacing w:after="120" w:line="240" w:lineRule="auto"/>
              <w:contextualSpacing/>
              <w:rPr>
                <w:sz w:val="24"/>
                <w:szCs w:val="24"/>
              </w:rPr>
            </w:pPr>
            <w:r>
              <w:rPr>
                <w:sz w:val="24"/>
                <w:szCs w:val="24"/>
              </w:rPr>
              <w:t>Суммы внесенных заявителями задатков возвращаются всем заявителям, за исключением победителя торгов, в течение 5 (пяти) рабочих дней со дня подписания протокола о результатах проведения торгов.</w:t>
            </w:r>
          </w:p>
        </w:tc>
      </w:tr>
      <w:tr w:rsidR="0047073F">
        <w:tblPrEx>
          <w:tblCellMar>
            <w:top w:w="0" w:type="dxa"/>
            <w:bottom w:w="0" w:type="dxa"/>
          </w:tblCellMar>
        </w:tblPrEx>
        <w:tc>
          <w:tcPr>
            <w:tcW w:w="4785" w:type="dxa"/>
          </w:tcPr>
          <w:p w:rsidR="0047073F" w:rsidRDefault="0047073F" w:rsidP="0047073F">
            <w:pPr>
              <w:spacing w:after="120" w:line="240" w:lineRule="auto"/>
              <w:contextualSpacing/>
              <w:rPr>
                <w:sz w:val="24"/>
                <w:szCs w:val="24"/>
              </w:rPr>
            </w:pPr>
            <w:r>
              <w:rPr>
                <w:sz w:val="24"/>
                <w:szCs w:val="24"/>
              </w:rPr>
              <w:t>Счет для внесения задатка</w:t>
            </w:r>
          </w:p>
        </w:tc>
        <w:tc>
          <w:tcPr>
            <w:tcW w:w="4786" w:type="dxa"/>
          </w:tcPr>
          <w:p w:rsidR="0047073F" w:rsidRDefault="0047073F" w:rsidP="0047073F">
            <w:pPr>
              <w:spacing w:after="120" w:line="240" w:lineRule="auto"/>
              <w:contextualSpacing/>
              <w:rPr>
                <w:sz w:val="24"/>
                <w:szCs w:val="24"/>
              </w:rPr>
            </w:pPr>
            <w:r>
              <w:rPr>
                <w:sz w:val="24"/>
                <w:szCs w:val="24"/>
              </w:rPr>
              <w:t>Срок внесения задатка – с момента публикации в средствах массовой информации и не позднее, чем за 3 (три) дня до даты проведения аукциона. Реквизиты счета: Получатель – ООО «ЦЭП», р/с № 40702810100000006183 в ПАО «НВКбанк» г. Саратов, к/с № 30101810100000000751, БИК 046311751, ИНН 6452932433, КПП 645201001, с указанием «задаток для участия в открытых торгах по продаже имущества ООО «Михайловское»». Суммы внесенных заявителями задатков возвращаются всем заявителям, за исключением победителя торгов, в течение 5 (пяти) рабочих дней со дня подписания протокола о результатах проведения торгов.</w:t>
            </w:r>
          </w:p>
        </w:tc>
      </w:tr>
    </w:tbl>
    <w:p w:rsidR="00183E1F"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r>
        <w:rPr>
          <w:sz w:val="24"/>
          <w:szCs w:val="24"/>
        </w:rPr>
        <w:t xml:space="preserve"> </w:t>
      </w:r>
      <w:bookmarkStart w:id="28" w:name="Предложение_1"/>
      <w:bookmarkEnd w:id="28"/>
      <w:r w:rsidR="00183E1F">
        <w:rPr>
          <w:sz w:val="24"/>
          <w:szCs w:val="24"/>
        </w:rPr>
        <w:t xml:space="preserve"> </w:t>
      </w:r>
      <w:bookmarkStart w:id="29" w:name="Победитель_1"/>
      <w:bookmarkEnd w:id="29"/>
      <w:r w:rsidR="0047073F">
        <w:rPr>
          <w:sz w:val="24"/>
          <w:szCs w:val="24"/>
        </w:rPr>
        <w:t>Заявок на данный лот нет.</w:t>
      </w:r>
    </w:p>
    <w:p w:rsidR="00183E1F" w:rsidRDefault="00183E1F" w:rsidP="00FE7086">
      <w:pPr>
        <w:spacing w:line="240" w:lineRule="auto"/>
        <w:ind w:firstLine="708"/>
        <w:contextualSpacing/>
        <w:rPr>
          <w:sz w:val="24"/>
          <w:szCs w:val="24"/>
        </w:rPr>
      </w:pPr>
      <w:bookmarkStart w:id="30" w:name="ЛотНазвание_2"/>
      <w:bookmarkEnd w:id="30"/>
      <w:r>
        <w:rPr>
          <w:sz w:val="24"/>
          <w:szCs w:val="24"/>
        </w:rPr>
        <w:t xml:space="preserve"> </w:t>
      </w:r>
      <w:bookmarkStart w:id="31" w:name="Лот_2"/>
      <w:bookmarkEnd w:id="31"/>
      <w:r>
        <w:rPr>
          <w:sz w:val="24"/>
          <w:szCs w:val="24"/>
        </w:rPr>
        <w:t xml:space="preserve"> </w:t>
      </w:r>
      <w:bookmarkStart w:id="32" w:name="ПредложениеНазвание_2"/>
      <w:bookmarkEnd w:id="32"/>
      <w:r>
        <w:rPr>
          <w:sz w:val="24"/>
          <w:szCs w:val="24"/>
        </w:rPr>
        <w:t xml:space="preserve"> </w:t>
      </w:r>
      <w:bookmarkStart w:id="33" w:name="Предложение_2"/>
      <w:bookmarkEnd w:id="33"/>
      <w:r>
        <w:rPr>
          <w:sz w:val="24"/>
          <w:szCs w:val="24"/>
        </w:rPr>
        <w:t xml:space="preserve"> </w:t>
      </w:r>
      <w:bookmarkStart w:id="34" w:name="Победитель_2"/>
      <w:bookmarkEnd w:id="34"/>
    </w:p>
    <w:p w:rsidR="00183E1F" w:rsidRDefault="00183E1F" w:rsidP="00FE7086">
      <w:pPr>
        <w:spacing w:line="240" w:lineRule="auto"/>
        <w:ind w:firstLine="708"/>
        <w:contextualSpacing/>
        <w:rPr>
          <w:sz w:val="24"/>
          <w:szCs w:val="24"/>
        </w:rPr>
      </w:pPr>
      <w:bookmarkStart w:id="35" w:name="ЛотНазвание_3"/>
      <w:bookmarkEnd w:id="35"/>
      <w:r>
        <w:rPr>
          <w:sz w:val="24"/>
          <w:szCs w:val="24"/>
        </w:rPr>
        <w:t xml:space="preserve"> </w:t>
      </w:r>
      <w:bookmarkStart w:id="36" w:name="Лот_3"/>
      <w:bookmarkEnd w:id="36"/>
      <w:r>
        <w:rPr>
          <w:sz w:val="24"/>
          <w:szCs w:val="24"/>
        </w:rPr>
        <w:t xml:space="preserve"> </w:t>
      </w:r>
      <w:bookmarkStart w:id="37" w:name="ПредложениеНазвание_3"/>
      <w:bookmarkEnd w:id="37"/>
      <w:r>
        <w:rPr>
          <w:sz w:val="24"/>
          <w:szCs w:val="24"/>
        </w:rPr>
        <w:t xml:space="preserve"> </w:t>
      </w:r>
      <w:bookmarkStart w:id="38" w:name="Предложение_3"/>
      <w:bookmarkEnd w:id="38"/>
      <w:r>
        <w:rPr>
          <w:sz w:val="24"/>
          <w:szCs w:val="24"/>
        </w:rPr>
        <w:t xml:space="preserve"> </w:t>
      </w:r>
      <w:bookmarkStart w:id="39" w:name="Победитель_3"/>
      <w:bookmarkEnd w:id="39"/>
    </w:p>
    <w:p w:rsidR="00183E1F" w:rsidRDefault="00183E1F" w:rsidP="00FE7086">
      <w:pPr>
        <w:spacing w:line="240" w:lineRule="auto"/>
        <w:ind w:firstLine="708"/>
        <w:contextualSpacing/>
        <w:rPr>
          <w:sz w:val="24"/>
          <w:szCs w:val="24"/>
        </w:rPr>
      </w:pPr>
      <w:bookmarkStart w:id="40" w:name="ЛотНазвание_4"/>
      <w:bookmarkEnd w:id="40"/>
      <w:r>
        <w:rPr>
          <w:sz w:val="24"/>
          <w:szCs w:val="24"/>
        </w:rPr>
        <w:t xml:space="preserve"> </w:t>
      </w:r>
      <w:bookmarkStart w:id="41" w:name="Лот_4"/>
      <w:bookmarkEnd w:id="41"/>
      <w:r>
        <w:rPr>
          <w:sz w:val="24"/>
          <w:szCs w:val="24"/>
        </w:rPr>
        <w:t xml:space="preserve"> </w:t>
      </w:r>
      <w:bookmarkStart w:id="42" w:name="ПредложениеНазвание_4"/>
      <w:bookmarkEnd w:id="42"/>
      <w:r>
        <w:rPr>
          <w:sz w:val="24"/>
          <w:szCs w:val="24"/>
        </w:rPr>
        <w:t xml:space="preserve"> </w:t>
      </w:r>
      <w:bookmarkStart w:id="43" w:name="Предложение_4"/>
      <w:bookmarkEnd w:id="43"/>
      <w:r>
        <w:rPr>
          <w:sz w:val="24"/>
          <w:szCs w:val="24"/>
        </w:rPr>
        <w:t xml:space="preserve"> </w:t>
      </w:r>
      <w:bookmarkStart w:id="44" w:name="Победитель_4"/>
      <w:bookmarkEnd w:id="44"/>
    </w:p>
    <w:p w:rsidR="002B16A1" w:rsidRDefault="00183E1F" w:rsidP="00FE7086">
      <w:pPr>
        <w:spacing w:line="240" w:lineRule="auto"/>
        <w:ind w:firstLine="708"/>
        <w:contextualSpacing/>
        <w:rPr>
          <w:sz w:val="24"/>
          <w:szCs w:val="24"/>
          <w:lang w:val="en-US"/>
        </w:rPr>
      </w:pPr>
      <w:bookmarkStart w:id="45" w:name="ЛотНазвание_5"/>
      <w:bookmarkEnd w:id="45"/>
      <w:r>
        <w:rPr>
          <w:sz w:val="24"/>
          <w:szCs w:val="24"/>
        </w:rPr>
        <w:t xml:space="preserve"> </w:t>
      </w:r>
      <w:bookmarkStart w:id="46" w:name="Лот_5"/>
      <w:bookmarkEnd w:id="46"/>
      <w:r>
        <w:rPr>
          <w:sz w:val="24"/>
          <w:szCs w:val="24"/>
        </w:rPr>
        <w:t xml:space="preserve"> </w:t>
      </w:r>
      <w:bookmarkStart w:id="47" w:name="ПредложениеНазвание_5"/>
      <w:bookmarkEnd w:id="47"/>
      <w:r>
        <w:rPr>
          <w:sz w:val="24"/>
          <w:szCs w:val="24"/>
        </w:rPr>
        <w:t xml:space="preserve"> </w:t>
      </w:r>
      <w:bookmarkStart w:id="48" w:name="Предложение_5"/>
      <w:bookmarkEnd w:id="48"/>
      <w:r>
        <w:rPr>
          <w:sz w:val="24"/>
          <w:szCs w:val="24"/>
        </w:rPr>
        <w:t xml:space="preserve"> </w:t>
      </w:r>
      <w:bookmarkStart w:id="49" w:name="Победитель_5"/>
      <w:bookmarkEnd w:id="49"/>
    </w:p>
    <w:p w:rsidR="002B16A1" w:rsidRDefault="002B16A1" w:rsidP="00FE7086">
      <w:pPr>
        <w:spacing w:line="240" w:lineRule="auto"/>
        <w:ind w:firstLine="708"/>
        <w:contextualSpacing/>
        <w:rPr>
          <w:sz w:val="24"/>
          <w:szCs w:val="24"/>
          <w:lang w:val="en-US"/>
        </w:rPr>
      </w:pPr>
      <w:bookmarkStart w:id="50" w:name="ЛотНазвание_6"/>
      <w:bookmarkEnd w:id="50"/>
      <w:r>
        <w:rPr>
          <w:sz w:val="24"/>
          <w:szCs w:val="24"/>
          <w:lang w:val="en-US"/>
        </w:rPr>
        <w:t xml:space="preserve"> </w:t>
      </w:r>
      <w:bookmarkStart w:id="51" w:name="Лот_6"/>
      <w:bookmarkEnd w:id="51"/>
      <w:r>
        <w:rPr>
          <w:sz w:val="24"/>
          <w:szCs w:val="24"/>
          <w:lang w:val="en-US"/>
        </w:rPr>
        <w:t xml:space="preserve"> </w:t>
      </w:r>
      <w:bookmarkStart w:id="52" w:name="ПредложениеНазвание_6"/>
      <w:bookmarkEnd w:id="52"/>
      <w:r>
        <w:rPr>
          <w:sz w:val="24"/>
          <w:szCs w:val="24"/>
          <w:lang w:val="en-US"/>
        </w:rPr>
        <w:t xml:space="preserve"> </w:t>
      </w:r>
      <w:bookmarkStart w:id="53" w:name="Предложение_6"/>
      <w:bookmarkEnd w:id="53"/>
      <w:r>
        <w:rPr>
          <w:sz w:val="24"/>
          <w:szCs w:val="24"/>
          <w:lang w:val="en-US"/>
        </w:rPr>
        <w:t xml:space="preserve"> </w:t>
      </w:r>
      <w:bookmarkStart w:id="54" w:name="Победитель_6"/>
      <w:bookmarkEnd w:id="54"/>
    </w:p>
    <w:p w:rsidR="002B16A1" w:rsidRDefault="002B16A1" w:rsidP="00FE7086">
      <w:pPr>
        <w:spacing w:line="240" w:lineRule="auto"/>
        <w:ind w:firstLine="708"/>
        <w:contextualSpacing/>
        <w:rPr>
          <w:sz w:val="24"/>
          <w:szCs w:val="24"/>
          <w:lang w:val="en-US"/>
        </w:rPr>
      </w:pPr>
      <w:bookmarkStart w:id="55" w:name="ЛотНазвание_7"/>
      <w:bookmarkEnd w:id="55"/>
      <w:r>
        <w:rPr>
          <w:sz w:val="24"/>
          <w:szCs w:val="24"/>
          <w:lang w:val="en-US"/>
        </w:rPr>
        <w:t xml:space="preserve"> </w:t>
      </w:r>
      <w:bookmarkStart w:id="56" w:name="Лот_7"/>
      <w:bookmarkEnd w:id="56"/>
      <w:r>
        <w:rPr>
          <w:sz w:val="24"/>
          <w:szCs w:val="24"/>
          <w:lang w:val="en-US"/>
        </w:rPr>
        <w:t xml:space="preserve"> </w:t>
      </w:r>
      <w:bookmarkStart w:id="57" w:name="ПредложениеНазвание_7"/>
      <w:bookmarkEnd w:id="57"/>
      <w:r>
        <w:rPr>
          <w:sz w:val="24"/>
          <w:szCs w:val="24"/>
          <w:lang w:val="en-US"/>
        </w:rPr>
        <w:t xml:space="preserve"> </w:t>
      </w:r>
      <w:bookmarkStart w:id="58" w:name="Предложение_7"/>
      <w:bookmarkEnd w:id="58"/>
      <w:r>
        <w:rPr>
          <w:sz w:val="24"/>
          <w:szCs w:val="24"/>
          <w:lang w:val="en-US"/>
        </w:rPr>
        <w:t xml:space="preserve"> </w:t>
      </w:r>
      <w:bookmarkStart w:id="59" w:name="Победитель_7"/>
      <w:bookmarkEnd w:id="59"/>
    </w:p>
    <w:p w:rsidR="002B16A1" w:rsidRDefault="002B16A1" w:rsidP="00FE7086">
      <w:pPr>
        <w:spacing w:line="240" w:lineRule="auto"/>
        <w:ind w:firstLine="708"/>
        <w:contextualSpacing/>
        <w:rPr>
          <w:sz w:val="24"/>
          <w:szCs w:val="24"/>
          <w:lang w:val="en-US"/>
        </w:rPr>
      </w:pPr>
      <w:bookmarkStart w:id="60" w:name="ЛотНазвание_8"/>
      <w:bookmarkEnd w:id="60"/>
      <w:r>
        <w:rPr>
          <w:sz w:val="24"/>
          <w:szCs w:val="24"/>
          <w:lang w:val="en-US"/>
        </w:rPr>
        <w:t xml:space="preserve"> </w:t>
      </w:r>
      <w:bookmarkStart w:id="61" w:name="Лот_8"/>
      <w:bookmarkEnd w:id="61"/>
      <w:r>
        <w:rPr>
          <w:sz w:val="24"/>
          <w:szCs w:val="24"/>
          <w:lang w:val="en-US"/>
        </w:rPr>
        <w:t xml:space="preserve"> </w:t>
      </w:r>
      <w:bookmarkStart w:id="62" w:name="ПредложениеНазвание_8"/>
      <w:bookmarkEnd w:id="62"/>
      <w:r>
        <w:rPr>
          <w:sz w:val="24"/>
          <w:szCs w:val="24"/>
          <w:lang w:val="en-US"/>
        </w:rPr>
        <w:t xml:space="preserve"> </w:t>
      </w:r>
      <w:bookmarkStart w:id="63" w:name="Предложение_8"/>
      <w:bookmarkEnd w:id="63"/>
      <w:r>
        <w:rPr>
          <w:sz w:val="24"/>
          <w:szCs w:val="24"/>
          <w:lang w:val="en-US"/>
        </w:rPr>
        <w:t xml:space="preserve"> </w:t>
      </w:r>
      <w:bookmarkStart w:id="64" w:name="Победитель_8"/>
      <w:bookmarkEnd w:id="64"/>
    </w:p>
    <w:p w:rsidR="008C135F" w:rsidRPr="008C135F" w:rsidRDefault="002B16A1" w:rsidP="00FE7086">
      <w:pPr>
        <w:spacing w:line="240" w:lineRule="auto"/>
        <w:ind w:firstLine="708"/>
        <w:contextualSpacing/>
        <w:rPr>
          <w:sz w:val="24"/>
          <w:szCs w:val="24"/>
        </w:rPr>
      </w:pPr>
      <w:bookmarkStart w:id="65" w:name="ЛотНазвание_9"/>
      <w:bookmarkEnd w:id="65"/>
      <w:r>
        <w:rPr>
          <w:sz w:val="24"/>
          <w:szCs w:val="24"/>
          <w:lang w:val="en-US"/>
        </w:rPr>
        <w:t xml:space="preserve"> </w:t>
      </w:r>
      <w:bookmarkStart w:id="66" w:name="Лот_9"/>
      <w:bookmarkEnd w:id="66"/>
      <w:r>
        <w:rPr>
          <w:sz w:val="24"/>
          <w:szCs w:val="24"/>
          <w:lang w:val="en-US"/>
        </w:rPr>
        <w:t xml:space="preserve"> </w:t>
      </w:r>
      <w:bookmarkStart w:id="67" w:name="ПредложениеНазвание_9"/>
      <w:bookmarkEnd w:id="67"/>
      <w:r>
        <w:rPr>
          <w:sz w:val="24"/>
          <w:szCs w:val="24"/>
          <w:lang w:val="en-US"/>
        </w:rPr>
        <w:t xml:space="preserve"> </w:t>
      </w:r>
      <w:bookmarkStart w:id="68" w:name="Предложение_9"/>
      <w:bookmarkEnd w:id="68"/>
      <w:r>
        <w:rPr>
          <w:sz w:val="24"/>
          <w:szCs w:val="24"/>
          <w:lang w:val="en-US"/>
        </w:rPr>
        <w:t xml:space="preserve"> </w:t>
      </w:r>
      <w:bookmarkStart w:id="69" w:name="Победитель_9"/>
      <w:bookmarkEnd w:id="69"/>
      <w:r w:rsidR="009A150C">
        <w:rPr>
          <w:sz w:val="24"/>
          <w:szCs w:val="24"/>
        </w:rPr>
        <w:t xml:space="preserve"> </w:t>
      </w:r>
    </w:p>
    <w:p w:rsidR="008F7363" w:rsidRDefault="008F7363" w:rsidP="008F7363">
      <w:pPr>
        <w:spacing w:after="0" w:line="240" w:lineRule="auto"/>
        <w:ind w:left="709"/>
        <w:rPr>
          <w:sz w:val="24"/>
          <w:szCs w:val="24"/>
        </w:rPr>
      </w:pPr>
      <w:bookmarkStart w:id="70" w:name="ЛотНазвание_10"/>
      <w:bookmarkEnd w:id="70"/>
      <w:r>
        <w:rPr>
          <w:sz w:val="24"/>
          <w:szCs w:val="24"/>
        </w:rPr>
        <w:t xml:space="preserve"> </w:t>
      </w:r>
      <w:bookmarkStart w:id="71" w:name="Лот_10"/>
      <w:bookmarkEnd w:id="71"/>
      <w:r>
        <w:rPr>
          <w:sz w:val="24"/>
          <w:szCs w:val="24"/>
        </w:rPr>
        <w:t xml:space="preserve"> </w:t>
      </w:r>
      <w:bookmarkStart w:id="72" w:name="ПредложениеНазвание_10"/>
      <w:bookmarkEnd w:id="72"/>
      <w:r>
        <w:rPr>
          <w:sz w:val="24"/>
          <w:szCs w:val="24"/>
        </w:rPr>
        <w:t xml:space="preserve"> </w:t>
      </w:r>
      <w:bookmarkStart w:id="73" w:name="Предложение_10"/>
      <w:bookmarkEnd w:id="73"/>
      <w:r>
        <w:rPr>
          <w:sz w:val="24"/>
          <w:szCs w:val="24"/>
        </w:rPr>
        <w:t xml:space="preserve"> </w:t>
      </w:r>
      <w:bookmarkStart w:id="74" w:name="Победитель_10"/>
      <w:bookmarkEnd w:id="74"/>
    </w:p>
    <w:p w:rsidR="008F7363" w:rsidRDefault="008F7363" w:rsidP="008F7363">
      <w:pPr>
        <w:spacing w:after="0" w:line="240" w:lineRule="auto"/>
        <w:ind w:left="709"/>
        <w:rPr>
          <w:sz w:val="24"/>
          <w:szCs w:val="24"/>
        </w:rPr>
      </w:pPr>
      <w:bookmarkStart w:id="75" w:name="ЛотНазвание_11"/>
      <w:bookmarkEnd w:id="75"/>
      <w:r>
        <w:rPr>
          <w:sz w:val="24"/>
          <w:szCs w:val="24"/>
        </w:rPr>
        <w:t xml:space="preserve"> </w:t>
      </w:r>
      <w:bookmarkStart w:id="76" w:name="Лот_11"/>
      <w:bookmarkEnd w:id="76"/>
      <w:r>
        <w:rPr>
          <w:sz w:val="24"/>
          <w:szCs w:val="24"/>
        </w:rPr>
        <w:t xml:space="preserve"> </w:t>
      </w:r>
      <w:bookmarkStart w:id="77" w:name="ПредложениеНазвание_11"/>
      <w:bookmarkEnd w:id="77"/>
      <w:r>
        <w:rPr>
          <w:sz w:val="24"/>
          <w:szCs w:val="24"/>
        </w:rPr>
        <w:t xml:space="preserve"> </w:t>
      </w:r>
      <w:bookmarkStart w:id="78" w:name="Предложение_11"/>
      <w:bookmarkEnd w:id="78"/>
      <w:r>
        <w:rPr>
          <w:sz w:val="24"/>
          <w:szCs w:val="24"/>
        </w:rPr>
        <w:t xml:space="preserve"> </w:t>
      </w:r>
      <w:bookmarkStart w:id="79" w:name="Победитель_11"/>
      <w:bookmarkEnd w:id="79"/>
    </w:p>
    <w:p w:rsidR="008F7363" w:rsidRDefault="008F7363" w:rsidP="008F7363">
      <w:pPr>
        <w:spacing w:after="0" w:line="240" w:lineRule="auto"/>
        <w:ind w:left="709"/>
        <w:rPr>
          <w:sz w:val="24"/>
          <w:szCs w:val="24"/>
        </w:rPr>
      </w:pPr>
      <w:bookmarkStart w:id="80" w:name="ЛотНазвание_12"/>
      <w:bookmarkEnd w:id="80"/>
      <w:r>
        <w:rPr>
          <w:sz w:val="24"/>
          <w:szCs w:val="24"/>
        </w:rPr>
        <w:t xml:space="preserve"> </w:t>
      </w:r>
      <w:bookmarkStart w:id="81" w:name="Лот_12"/>
      <w:bookmarkEnd w:id="81"/>
      <w:r>
        <w:rPr>
          <w:sz w:val="24"/>
          <w:szCs w:val="24"/>
        </w:rPr>
        <w:t xml:space="preserve"> </w:t>
      </w:r>
      <w:bookmarkStart w:id="82" w:name="ПредложениеНазвание_12"/>
      <w:bookmarkEnd w:id="82"/>
      <w:r>
        <w:rPr>
          <w:sz w:val="24"/>
          <w:szCs w:val="24"/>
        </w:rPr>
        <w:t xml:space="preserve"> </w:t>
      </w:r>
      <w:bookmarkStart w:id="83" w:name="Предложение_12"/>
      <w:bookmarkEnd w:id="83"/>
      <w:r>
        <w:rPr>
          <w:sz w:val="24"/>
          <w:szCs w:val="24"/>
        </w:rPr>
        <w:t xml:space="preserve"> </w:t>
      </w:r>
      <w:bookmarkStart w:id="84" w:name="Победитель_12"/>
      <w:bookmarkEnd w:id="84"/>
    </w:p>
    <w:p w:rsidR="008F7363" w:rsidRDefault="008F7363" w:rsidP="008F7363">
      <w:pPr>
        <w:spacing w:after="0" w:line="240" w:lineRule="auto"/>
        <w:ind w:left="709"/>
        <w:rPr>
          <w:sz w:val="24"/>
          <w:szCs w:val="24"/>
        </w:rPr>
      </w:pPr>
      <w:bookmarkStart w:id="85" w:name="ЛотНазвание_13"/>
      <w:bookmarkEnd w:id="85"/>
      <w:r>
        <w:rPr>
          <w:sz w:val="24"/>
          <w:szCs w:val="24"/>
        </w:rPr>
        <w:t xml:space="preserve"> </w:t>
      </w:r>
      <w:bookmarkStart w:id="86" w:name="Лот_13"/>
      <w:bookmarkEnd w:id="86"/>
      <w:r>
        <w:rPr>
          <w:sz w:val="24"/>
          <w:szCs w:val="24"/>
        </w:rPr>
        <w:t xml:space="preserve"> </w:t>
      </w:r>
      <w:bookmarkStart w:id="87" w:name="ПредложениеНазвание_13"/>
      <w:bookmarkEnd w:id="87"/>
      <w:r>
        <w:rPr>
          <w:sz w:val="24"/>
          <w:szCs w:val="24"/>
        </w:rPr>
        <w:t xml:space="preserve"> </w:t>
      </w:r>
      <w:bookmarkStart w:id="88" w:name="Предложение_13"/>
      <w:bookmarkEnd w:id="88"/>
      <w:r>
        <w:rPr>
          <w:sz w:val="24"/>
          <w:szCs w:val="24"/>
        </w:rPr>
        <w:t xml:space="preserve"> </w:t>
      </w:r>
      <w:bookmarkStart w:id="89" w:name="Победитель_13"/>
      <w:bookmarkEnd w:id="89"/>
    </w:p>
    <w:p w:rsidR="008F7363" w:rsidRDefault="008F7363" w:rsidP="008F7363">
      <w:pPr>
        <w:spacing w:after="0" w:line="240" w:lineRule="auto"/>
        <w:ind w:left="709"/>
        <w:rPr>
          <w:sz w:val="24"/>
          <w:szCs w:val="24"/>
        </w:rPr>
      </w:pPr>
      <w:bookmarkStart w:id="90" w:name="ЛотНазвание_14"/>
      <w:bookmarkEnd w:id="90"/>
      <w:r>
        <w:rPr>
          <w:sz w:val="24"/>
          <w:szCs w:val="24"/>
        </w:rPr>
        <w:t xml:space="preserve"> </w:t>
      </w:r>
      <w:bookmarkStart w:id="91" w:name="Лот_14"/>
      <w:bookmarkEnd w:id="91"/>
      <w:r>
        <w:rPr>
          <w:sz w:val="24"/>
          <w:szCs w:val="24"/>
        </w:rPr>
        <w:t xml:space="preserve"> </w:t>
      </w:r>
      <w:bookmarkStart w:id="92" w:name="ПредложениеНазвание_14"/>
      <w:bookmarkEnd w:id="92"/>
      <w:r>
        <w:rPr>
          <w:sz w:val="24"/>
          <w:szCs w:val="24"/>
        </w:rPr>
        <w:t xml:space="preserve"> </w:t>
      </w:r>
      <w:bookmarkStart w:id="93" w:name="Предложение_14"/>
      <w:bookmarkEnd w:id="93"/>
      <w:r>
        <w:rPr>
          <w:sz w:val="24"/>
          <w:szCs w:val="24"/>
        </w:rPr>
        <w:t xml:space="preserve"> </w:t>
      </w:r>
      <w:bookmarkStart w:id="94" w:name="Победитель_14"/>
      <w:bookmarkEnd w:id="94"/>
    </w:p>
    <w:p w:rsidR="008F7363" w:rsidRDefault="008F7363" w:rsidP="00CB7D60">
      <w:pPr>
        <w:spacing w:after="0" w:line="240" w:lineRule="auto"/>
        <w:ind w:left="709"/>
        <w:rPr>
          <w:sz w:val="24"/>
          <w:szCs w:val="24"/>
        </w:rPr>
      </w:pPr>
      <w:bookmarkStart w:id="95" w:name="ЛотНазвание_15"/>
      <w:bookmarkEnd w:id="95"/>
      <w:r>
        <w:rPr>
          <w:sz w:val="24"/>
          <w:szCs w:val="24"/>
        </w:rPr>
        <w:t xml:space="preserve"> </w:t>
      </w:r>
      <w:bookmarkStart w:id="96" w:name="Лот_15"/>
      <w:bookmarkEnd w:id="96"/>
      <w:r>
        <w:rPr>
          <w:sz w:val="24"/>
          <w:szCs w:val="24"/>
        </w:rPr>
        <w:t xml:space="preserve"> </w:t>
      </w:r>
      <w:bookmarkStart w:id="97" w:name="ПредложениеНазвание_15"/>
      <w:bookmarkEnd w:id="97"/>
      <w:r>
        <w:rPr>
          <w:sz w:val="24"/>
          <w:szCs w:val="24"/>
        </w:rPr>
        <w:t xml:space="preserve"> </w:t>
      </w:r>
      <w:bookmarkStart w:id="98" w:name="Предложение_15"/>
      <w:bookmarkEnd w:id="98"/>
      <w:r>
        <w:rPr>
          <w:sz w:val="24"/>
          <w:szCs w:val="24"/>
        </w:rPr>
        <w:t xml:space="preserve"> </w:t>
      </w:r>
      <w:bookmarkStart w:id="99" w:name="Победитель_15"/>
      <w:bookmarkEnd w:id="99"/>
    </w:p>
    <w:p w:rsidR="008F7363" w:rsidRDefault="008F7363" w:rsidP="00CB7D60">
      <w:pPr>
        <w:spacing w:after="0" w:line="240" w:lineRule="auto"/>
        <w:ind w:left="709"/>
        <w:rPr>
          <w:sz w:val="24"/>
          <w:szCs w:val="24"/>
        </w:rPr>
      </w:pPr>
      <w:bookmarkStart w:id="100" w:name="ЛотНазвание_16"/>
      <w:bookmarkEnd w:id="100"/>
      <w:r>
        <w:rPr>
          <w:sz w:val="24"/>
          <w:szCs w:val="24"/>
        </w:rPr>
        <w:t xml:space="preserve"> </w:t>
      </w:r>
      <w:bookmarkStart w:id="101" w:name="Лот_16"/>
      <w:bookmarkEnd w:id="101"/>
      <w:r>
        <w:rPr>
          <w:sz w:val="24"/>
          <w:szCs w:val="24"/>
        </w:rPr>
        <w:t xml:space="preserve"> </w:t>
      </w:r>
      <w:bookmarkStart w:id="102" w:name="ПредложениеНазвание_16"/>
      <w:bookmarkEnd w:id="102"/>
      <w:r>
        <w:rPr>
          <w:sz w:val="24"/>
          <w:szCs w:val="24"/>
        </w:rPr>
        <w:t xml:space="preserve"> </w:t>
      </w:r>
      <w:bookmarkStart w:id="103" w:name="Предложение_16"/>
      <w:bookmarkEnd w:id="103"/>
      <w:r>
        <w:rPr>
          <w:sz w:val="24"/>
          <w:szCs w:val="24"/>
        </w:rPr>
        <w:t xml:space="preserve"> </w:t>
      </w:r>
      <w:bookmarkStart w:id="104" w:name="Победитель_16"/>
      <w:bookmarkEnd w:id="104"/>
    </w:p>
    <w:p w:rsidR="008F7363" w:rsidRDefault="00362201" w:rsidP="00CB7D60">
      <w:pPr>
        <w:spacing w:after="0" w:line="240" w:lineRule="auto"/>
        <w:ind w:left="709"/>
        <w:rPr>
          <w:sz w:val="24"/>
          <w:szCs w:val="24"/>
        </w:rPr>
      </w:pPr>
      <w:bookmarkStart w:id="105" w:name="ЛотНазвание_17"/>
      <w:bookmarkEnd w:id="105"/>
      <w:r>
        <w:rPr>
          <w:sz w:val="24"/>
          <w:szCs w:val="24"/>
        </w:rPr>
        <w:t xml:space="preserve"> </w:t>
      </w:r>
      <w:bookmarkStart w:id="106" w:name="Лот_17"/>
      <w:bookmarkEnd w:id="106"/>
      <w:r>
        <w:rPr>
          <w:sz w:val="24"/>
          <w:szCs w:val="24"/>
        </w:rPr>
        <w:t xml:space="preserve"> </w:t>
      </w:r>
      <w:bookmarkStart w:id="107" w:name="ПредложениеНазвание_17"/>
      <w:bookmarkEnd w:id="107"/>
      <w:r>
        <w:rPr>
          <w:sz w:val="24"/>
          <w:szCs w:val="24"/>
        </w:rPr>
        <w:t xml:space="preserve"> </w:t>
      </w:r>
      <w:bookmarkStart w:id="108" w:name="Предложение_17"/>
      <w:bookmarkEnd w:id="108"/>
      <w:r>
        <w:rPr>
          <w:sz w:val="24"/>
          <w:szCs w:val="24"/>
        </w:rPr>
        <w:t xml:space="preserve"> </w:t>
      </w:r>
      <w:bookmarkStart w:id="109" w:name="Победитель_17"/>
      <w:bookmarkEnd w:id="109"/>
    </w:p>
    <w:p w:rsidR="00362201" w:rsidRDefault="00362201" w:rsidP="00CB7D60">
      <w:pPr>
        <w:spacing w:after="0" w:line="240" w:lineRule="auto"/>
        <w:ind w:left="709"/>
        <w:rPr>
          <w:sz w:val="24"/>
          <w:szCs w:val="24"/>
        </w:rPr>
      </w:pPr>
      <w:bookmarkStart w:id="110" w:name="ЛотНазвание_18"/>
      <w:bookmarkEnd w:id="110"/>
      <w:r>
        <w:rPr>
          <w:sz w:val="24"/>
          <w:szCs w:val="24"/>
        </w:rPr>
        <w:t xml:space="preserve"> </w:t>
      </w:r>
      <w:bookmarkStart w:id="111" w:name="Лот_18"/>
      <w:bookmarkEnd w:id="111"/>
      <w:r>
        <w:rPr>
          <w:sz w:val="24"/>
          <w:szCs w:val="24"/>
        </w:rPr>
        <w:t xml:space="preserve"> </w:t>
      </w:r>
      <w:bookmarkStart w:id="112" w:name="ПредложениеНазвание_18"/>
      <w:bookmarkEnd w:id="112"/>
      <w:r>
        <w:rPr>
          <w:sz w:val="24"/>
          <w:szCs w:val="24"/>
        </w:rPr>
        <w:t xml:space="preserve"> </w:t>
      </w:r>
      <w:bookmarkStart w:id="113" w:name="Предложение_18"/>
      <w:bookmarkEnd w:id="113"/>
      <w:r>
        <w:rPr>
          <w:sz w:val="24"/>
          <w:szCs w:val="24"/>
        </w:rPr>
        <w:t xml:space="preserve"> </w:t>
      </w:r>
      <w:bookmarkStart w:id="114" w:name="Победитель_18"/>
      <w:bookmarkEnd w:id="114"/>
    </w:p>
    <w:p w:rsidR="00362201" w:rsidRDefault="00362201" w:rsidP="00CB7D60">
      <w:pPr>
        <w:spacing w:after="0" w:line="240" w:lineRule="auto"/>
        <w:ind w:left="709"/>
        <w:rPr>
          <w:sz w:val="24"/>
          <w:szCs w:val="24"/>
        </w:rPr>
      </w:pPr>
      <w:bookmarkStart w:id="115" w:name="ЛотНазвание_19"/>
      <w:bookmarkEnd w:id="115"/>
      <w:r>
        <w:rPr>
          <w:sz w:val="24"/>
          <w:szCs w:val="24"/>
        </w:rPr>
        <w:t xml:space="preserve"> </w:t>
      </w:r>
      <w:bookmarkStart w:id="116" w:name="Лот_19"/>
      <w:bookmarkEnd w:id="116"/>
      <w:r>
        <w:rPr>
          <w:sz w:val="24"/>
          <w:szCs w:val="24"/>
        </w:rPr>
        <w:t xml:space="preserve"> </w:t>
      </w:r>
      <w:bookmarkStart w:id="117" w:name="ПредложениеНазвание_19"/>
      <w:bookmarkEnd w:id="117"/>
      <w:r>
        <w:rPr>
          <w:sz w:val="24"/>
          <w:szCs w:val="24"/>
        </w:rPr>
        <w:t xml:space="preserve"> </w:t>
      </w:r>
      <w:bookmarkStart w:id="118" w:name="Предложение_19"/>
      <w:bookmarkEnd w:id="118"/>
      <w:r>
        <w:rPr>
          <w:sz w:val="24"/>
          <w:szCs w:val="24"/>
        </w:rPr>
        <w:t xml:space="preserve"> </w:t>
      </w:r>
      <w:bookmarkStart w:id="119" w:name="Победитель_19"/>
      <w:bookmarkEnd w:id="119"/>
    </w:p>
    <w:p w:rsidR="00362201" w:rsidRDefault="00362201" w:rsidP="00CB7D60">
      <w:pPr>
        <w:spacing w:after="0" w:line="240" w:lineRule="auto"/>
        <w:ind w:left="709"/>
        <w:rPr>
          <w:sz w:val="24"/>
          <w:szCs w:val="24"/>
        </w:rPr>
      </w:pPr>
      <w:bookmarkStart w:id="120" w:name="ЛотНазвание_20"/>
      <w:bookmarkEnd w:id="120"/>
      <w:r>
        <w:rPr>
          <w:sz w:val="24"/>
          <w:szCs w:val="24"/>
        </w:rPr>
        <w:t xml:space="preserve"> </w:t>
      </w:r>
      <w:bookmarkStart w:id="121" w:name="Лот_20"/>
      <w:bookmarkEnd w:id="121"/>
      <w:r>
        <w:rPr>
          <w:sz w:val="24"/>
          <w:szCs w:val="24"/>
        </w:rPr>
        <w:t xml:space="preserve"> </w:t>
      </w:r>
      <w:bookmarkStart w:id="122" w:name="ПредложениеНазвание_20"/>
      <w:bookmarkEnd w:id="122"/>
      <w:r>
        <w:rPr>
          <w:sz w:val="24"/>
          <w:szCs w:val="24"/>
        </w:rPr>
        <w:t xml:space="preserve"> </w:t>
      </w:r>
      <w:bookmarkStart w:id="123" w:name="Предложение_20"/>
      <w:bookmarkEnd w:id="123"/>
      <w:r>
        <w:rPr>
          <w:sz w:val="24"/>
          <w:szCs w:val="24"/>
        </w:rPr>
        <w:t xml:space="preserve"> </w:t>
      </w:r>
      <w:bookmarkStart w:id="124" w:name="Победитель_20"/>
      <w:bookmarkEnd w:id="124"/>
    </w:p>
    <w:p w:rsidR="00362201" w:rsidRDefault="00362201" w:rsidP="00CB7D60">
      <w:pPr>
        <w:spacing w:after="0" w:line="240" w:lineRule="auto"/>
        <w:ind w:left="709"/>
        <w:rPr>
          <w:sz w:val="24"/>
          <w:szCs w:val="24"/>
        </w:rPr>
      </w:pPr>
      <w:bookmarkStart w:id="125" w:name="ЛотНазвание_21"/>
      <w:bookmarkEnd w:id="125"/>
      <w:r>
        <w:rPr>
          <w:sz w:val="24"/>
          <w:szCs w:val="24"/>
        </w:rPr>
        <w:t xml:space="preserve"> </w:t>
      </w:r>
      <w:bookmarkStart w:id="126" w:name="Лот_21"/>
      <w:bookmarkEnd w:id="126"/>
      <w:r>
        <w:rPr>
          <w:sz w:val="24"/>
          <w:szCs w:val="24"/>
        </w:rPr>
        <w:t xml:space="preserve"> </w:t>
      </w:r>
      <w:bookmarkStart w:id="127" w:name="ПредложениеНазвание_21"/>
      <w:bookmarkEnd w:id="127"/>
      <w:r>
        <w:rPr>
          <w:sz w:val="24"/>
          <w:szCs w:val="24"/>
        </w:rPr>
        <w:t xml:space="preserve"> </w:t>
      </w:r>
      <w:bookmarkStart w:id="128" w:name="Предложение_21"/>
      <w:bookmarkEnd w:id="128"/>
      <w:r>
        <w:rPr>
          <w:sz w:val="24"/>
          <w:szCs w:val="24"/>
        </w:rPr>
        <w:t xml:space="preserve"> </w:t>
      </w:r>
      <w:bookmarkStart w:id="129" w:name="Победитель_21"/>
      <w:bookmarkEnd w:id="129"/>
    </w:p>
    <w:p w:rsidR="00362201" w:rsidRDefault="00362201" w:rsidP="00CB7D60">
      <w:pPr>
        <w:spacing w:after="0" w:line="240" w:lineRule="auto"/>
        <w:ind w:left="709"/>
        <w:rPr>
          <w:sz w:val="24"/>
          <w:szCs w:val="24"/>
        </w:rPr>
      </w:pPr>
      <w:bookmarkStart w:id="130" w:name="ЛотНазвание_22"/>
      <w:bookmarkEnd w:id="130"/>
      <w:r>
        <w:rPr>
          <w:sz w:val="24"/>
          <w:szCs w:val="24"/>
        </w:rPr>
        <w:t xml:space="preserve"> </w:t>
      </w:r>
      <w:bookmarkStart w:id="131" w:name="Лот_22"/>
      <w:bookmarkEnd w:id="131"/>
      <w:r>
        <w:rPr>
          <w:sz w:val="24"/>
          <w:szCs w:val="24"/>
        </w:rPr>
        <w:t xml:space="preserve"> </w:t>
      </w:r>
      <w:bookmarkStart w:id="132" w:name="ПредложениеНазвание_22"/>
      <w:bookmarkEnd w:id="132"/>
      <w:r>
        <w:rPr>
          <w:sz w:val="24"/>
          <w:szCs w:val="24"/>
        </w:rPr>
        <w:t xml:space="preserve"> </w:t>
      </w:r>
      <w:bookmarkStart w:id="133" w:name="Предложение_22"/>
      <w:bookmarkEnd w:id="133"/>
      <w:r>
        <w:rPr>
          <w:sz w:val="24"/>
          <w:szCs w:val="24"/>
        </w:rPr>
        <w:t xml:space="preserve"> </w:t>
      </w:r>
      <w:bookmarkStart w:id="134" w:name="Победитель_22"/>
      <w:bookmarkEnd w:id="134"/>
    </w:p>
    <w:p w:rsidR="00362201" w:rsidRDefault="00362201" w:rsidP="00CB7D60">
      <w:pPr>
        <w:spacing w:after="0" w:line="240" w:lineRule="auto"/>
        <w:ind w:left="709"/>
        <w:rPr>
          <w:sz w:val="24"/>
          <w:szCs w:val="24"/>
        </w:rPr>
      </w:pPr>
      <w:bookmarkStart w:id="135" w:name="ЛотНазвание_23"/>
      <w:bookmarkEnd w:id="135"/>
      <w:r>
        <w:rPr>
          <w:sz w:val="24"/>
          <w:szCs w:val="24"/>
        </w:rPr>
        <w:t xml:space="preserve"> </w:t>
      </w:r>
      <w:bookmarkStart w:id="136" w:name="Лот_23"/>
      <w:bookmarkEnd w:id="136"/>
      <w:r>
        <w:rPr>
          <w:sz w:val="24"/>
          <w:szCs w:val="24"/>
        </w:rPr>
        <w:t xml:space="preserve"> </w:t>
      </w:r>
      <w:bookmarkStart w:id="137" w:name="ПредложениеНазвание_23"/>
      <w:bookmarkEnd w:id="137"/>
      <w:r>
        <w:rPr>
          <w:sz w:val="24"/>
          <w:szCs w:val="24"/>
        </w:rPr>
        <w:t xml:space="preserve"> </w:t>
      </w:r>
      <w:bookmarkStart w:id="138" w:name="Предложение_23"/>
      <w:bookmarkEnd w:id="138"/>
      <w:r>
        <w:rPr>
          <w:sz w:val="24"/>
          <w:szCs w:val="24"/>
        </w:rPr>
        <w:t xml:space="preserve"> </w:t>
      </w:r>
      <w:bookmarkStart w:id="139" w:name="Победитель_23"/>
      <w:bookmarkEnd w:id="139"/>
    </w:p>
    <w:p w:rsidR="00362201" w:rsidRDefault="00362201" w:rsidP="00CB7D60">
      <w:pPr>
        <w:spacing w:after="0" w:line="240" w:lineRule="auto"/>
        <w:ind w:left="709"/>
        <w:rPr>
          <w:sz w:val="24"/>
          <w:szCs w:val="24"/>
        </w:rPr>
      </w:pPr>
      <w:bookmarkStart w:id="140" w:name="ЛотНазвание_24"/>
      <w:bookmarkEnd w:id="140"/>
      <w:r>
        <w:rPr>
          <w:sz w:val="24"/>
          <w:szCs w:val="24"/>
        </w:rPr>
        <w:t xml:space="preserve"> </w:t>
      </w:r>
      <w:bookmarkStart w:id="141" w:name="Лот_24"/>
      <w:bookmarkEnd w:id="141"/>
      <w:r>
        <w:rPr>
          <w:sz w:val="24"/>
          <w:szCs w:val="24"/>
        </w:rPr>
        <w:t xml:space="preserve"> </w:t>
      </w:r>
      <w:bookmarkStart w:id="142" w:name="ПредложениеНазвание_24"/>
      <w:bookmarkEnd w:id="142"/>
      <w:r>
        <w:rPr>
          <w:sz w:val="24"/>
          <w:szCs w:val="24"/>
        </w:rPr>
        <w:t xml:space="preserve"> </w:t>
      </w:r>
      <w:bookmarkStart w:id="143" w:name="Предложение_24"/>
      <w:bookmarkEnd w:id="143"/>
      <w:r>
        <w:rPr>
          <w:sz w:val="24"/>
          <w:szCs w:val="24"/>
        </w:rPr>
        <w:t xml:space="preserve"> </w:t>
      </w:r>
      <w:bookmarkStart w:id="144" w:name="Победитель_24"/>
      <w:bookmarkEnd w:id="144"/>
    </w:p>
    <w:p w:rsidR="00362201" w:rsidRDefault="00362201" w:rsidP="00CB7D60">
      <w:pPr>
        <w:spacing w:after="0" w:line="240" w:lineRule="auto"/>
        <w:ind w:left="709"/>
        <w:rPr>
          <w:sz w:val="24"/>
          <w:szCs w:val="24"/>
        </w:rPr>
      </w:pPr>
      <w:bookmarkStart w:id="145" w:name="ЛотНазвание_25"/>
      <w:bookmarkEnd w:id="145"/>
      <w:r>
        <w:rPr>
          <w:sz w:val="24"/>
          <w:szCs w:val="24"/>
        </w:rPr>
        <w:t xml:space="preserve"> </w:t>
      </w:r>
      <w:bookmarkStart w:id="146" w:name="Лот_25"/>
      <w:bookmarkEnd w:id="146"/>
      <w:r>
        <w:rPr>
          <w:sz w:val="24"/>
          <w:szCs w:val="24"/>
        </w:rPr>
        <w:t xml:space="preserve"> </w:t>
      </w:r>
      <w:bookmarkStart w:id="147" w:name="ПредложениеНазвание_25"/>
      <w:bookmarkEnd w:id="147"/>
      <w:r>
        <w:rPr>
          <w:sz w:val="24"/>
          <w:szCs w:val="24"/>
        </w:rPr>
        <w:t xml:space="preserve"> </w:t>
      </w:r>
      <w:bookmarkStart w:id="148" w:name="Предложение_25"/>
      <w:bookmarkEnd w:id="148"/>
      <w:r>
        <w:rPr>
          <w:sz w:val="24"/>
          <w:szCs w:val="24"/>
        </w:rPr>
        <w:t xml:space="preserve"> </w:t>
      </w:r>
      <w:bookmarkStart w:id="149" w:name="Победитель_25"/>
      <w:bookmarkEnd w:id="149"/>
    </w:p>
    <w:p w:rsidR="00362201" w:rsidRDefault="00362201" w:rsidP="00CB7D60">
      <w:pPr>
        <w:spacing w:after="0" w:line="240" w:lineRule="auto"/>
        <w:ind w:left="709"/>
        <w:rPr>
          <w:sz w:val="24"/>
          <w:szCs w:val="24"/>
        </w:rPr>
      </w:pPr>
      <w:bookmarkStart w:id="150" w:name="ЛотНазвание_26"/>
      <w:bookmarkEnd w:id="150"/>
      <w:r>
        <w:rPr>
          <w:sz w:val="24"/>
          <w:szCs w:val="24"/>
        </w:rPr>
        <w:t xml:space="preserve"> </w:t>
      </w:r>
      <w:bookmarkStart w:id="151" w:name="Лот_26"/>
      <w:bookmarkEnd w:id="151"/>
      <w:r>
        <w:rPr>
          <w:sz w:val="24"/>
          <w:szCs w:val="24"/>
        </w:rPr>
        <w:t xml:space="preserve"> </w:t>
      </w:r>
      <w:bookmarkStart w:id="152" w:name="ПредложениеНазвание_26"/>
      <w:bookmarkEnd w:id="152"/>
      <w:r>
        <w:rPr>
          <w:sz w:val="24"/>
          <w:szCs w:val="24"/>
        </w:rPr>
        <w:t xml:space="preserve"> </w:t>
      </w:r>
      <w:bookmarkStart w:id="153" w:name="Предложение_26"/>
      <w:bookmarkEnd w:id="153"/>
      <w:r>
        <w:rPr>
          <w:sz w:val="24"/>
          <w:szCs w:val="24"/>
        </w:rPr>
        <w:t xml:space="preserve"> </w:t>
      </w:r>
      <w:bookmarkStart w:id="154" w:name="Победитель_26"/>
      <w:bookmarkEnd w:id="154"/>
    </w:p>
    <w:p w:rsidR="00362201" w:rsidRDefault="00362201" w:rsidP="00CB7D60">
      <w:pPr>
        <w:spacing w:after="0" w:line="240" w:lineRule="auto"/>
        <w:ind w:left="709"/>
        <w:rPr>
          <w:sz w:val="24"/>
          <w:szCs w:val="24"/>
        </w:rPr>
      </w:pPr>
      <w:bookmarkStart w:id="155" w:name="ЛотНазвание_27"/>
      <w:bookmarkEnd w:id="155"/>
      <w:r>
        <w:rPr>
          <w:sz w:val="24"/>
          <w:szCs w:val="24"/>
        </w:rPr>
        <w:t xml:space="preserve"> </w:t>
      </w:r>
      <w:bookmarkStart w:id="156" w:name="Лот_27"/>
      <w:bookmarkEnd w:id="156"/>
      <w:r>
        <w:rPr>
          <w:sz w:val="24"/>
          <w:szCs w:val="24"/>
        </w:rPr>
        <w:t xml:space="preserve"> </w:t>
      </w:r>
      <w:bookmarkStart w:id="157" w:name="ПредложениеНазвание_27"/>
      <w:bookmarkEnd w:id="157"/>
      <w:r>
        <w:rPr>
          <w:sz w:val="24"/>
          <w:szCs w:val="24"/>
        </w:rPr>
        <w:t xml:space="preserve"> </w:t>
      </w:r>
      <w:bookmarkStart w:id="158" w:name="Предложение_27"/>
      <w:bookmarkEnd w:id="158"/>
      <w:r>
        <w:rPr>
          <w:sz w:val="24"/>
          <w:szCs w:val="24"/>
        </w:rPr>
        <w:t xml:space="preserve"> </w:t>
      </w:r>
      <w:bookmarkStart w:id="159" w:name="Победитель_27"/>
      <w:bookmarkEnd w:id="159"/>
    </w:p>
    <w:p w:rsidR="00362201" w:rsidRDefault="00362201" w:rsidP="00CB7D60">
      <w:pPr>
        <w:spacing w:after="0" w:line="240" w:lineRule="auto"/>
        <w:ind w:left="709"/>
        <w:rPr>
          <w:sz w:val="24"/>
          <w:szCs w:val="24"/>
        </w:rPr>
      </w:pPr>
      <w:bookmarkStart w:id="160" w:name="ЛотНазвание_28"/>
      <w:bookmarkEnd w:id="160"/>
      <w:r>
        <w:rPr>
          <w:sz w:val="24"/>
          <w:szCs w:val="24"/>
        </w:rPr>
        <w:t xml:space="preserve"> </w:t>
      </w:r>
      <w:bookmarkStart w:id="161" w:name="Лот_28"/>
      <w:bookmarkEnd w:id="161"/>
      <w:r>
        <w:rPr>
          <w:sz w:val="24"/>
          <w:szCs w:val="24"/>
        </w:rPr>
        <w:t xml:space="preserve"> </w:t>
      </w:r>
      <w:bookmarkStart w:id="162" w:name="ПредложениеНазвание_28"/>
      <w:bookmarkEnd w:id="162"/>
      <w:r>
        <w:rPr>
          <w:sz w:val="24"/>
          <w:szCs w:val="24"/>
        </w:rPr>
        <w:t xml:space="preserve"> </w:t>
      </w:r>
      <w:bookmarkStart w:id="163" w:name="Предложение_28"/>
      <w:bookmarkEnd w:id="163"/>
      <w:r>
        <w:rPr>
          <w:sz w:val="24"/>
          <w:szCs w:val="24"/>
        </w:rPr>
        <w:t xml:space="preserve"> </w:t>
      </w:r>
      <w:bookmarkStart w:id="164" w:name="Победитель_28"/>
      <w:bookmarkEnd w:id="164"/>
    </w:p>
    <w:p w:rsidR="00362201" w:rsidRDefault="00362201" w:rsidP="00CB7D60">
      <w:pPr>
        <w:spacing w:after="0" w:line="240" w:lineRule="auto"/>
        <w:ind w:left="709"/>
        <w:rPr>
          <w:sz w:val="24"/>
          <w:szCs w:val="24"/>
        </w:rPr>
      </w:pPr>
      <w:bookmarkStart w:id="165" w:name="ЛотНазвание_29"/>
      <w:bookmarkEnd w:id="165"/>
      <w:r>
        <w:rPr>
          <w:sz w:val="24"/>
          <w:szCs w:val="24"/>
        </w:rPr>
        <w:t xml:space="preserve"> </w:t>
      </w:r>
      <w:bookmarkStart w:id="166" w:name="Лот_29"/>
      <w:bookmarkEnd w:id="166"/>
      <w:r>
        <w:rPr>
          <w:sz w:val="24"/>
          <w:szCs w:val="24"/>
        </w:rPr>
        <w:t xml:space="preserve"> </w:t>
      </w:r>
      <w:bookmarkStart w:id="167" w:name="ПредложениеНазвание_29"/>
      <w:bookmarkEnd w:id="167"/>
      <w:r>
        <w:rPr>
          <w:sz w:val="24"/>
          <w:szCs w:val="24"/>
        </w:rPr>
        <w:t xml:space="preserve"> </w:t>
      </w:r>
      <w:bookmarkStart w:id="168" w:name="Предложение_29"/>
      <w:bookmarkEnd w:id="168"/>
      <w:r>
        <w:rPr>
          <w:sz w:val="24"/>
          <w:szCs w:val="24"/>
        </w:rPr>
        <w:t xml:space="preserve"> </w:t>
      </w:r>
      <w:bookmarkStart w:id="169" w:name="Победитель_29"/>
      <w:bookmarkEnd w:id="169"/>
    </w:p>
    <w:p w:rsidR="00362201" w:rsidRDefault="00CB7D60" w:rsidP="008F7363">
      <w:pPr>
        <w:spacing w:line="240" w:lineRule="auto"/>
        <w:ind w:left="708"/>
        <w:rPr>
          <w:sz w:val="24"/>
          <w:szCs w:val="24"/>
        </w:rPr>
      </w:pPr>
      <w:bookmarkStart w:id="170" w:name="ЛотНазвание_30"/>
      <w:bookmarkEnd w:id="170"/>
      <w:r>
        <w:rPr>
          <w:sz w:val="24"/>
          <w:szCs w:val="24"/>
        </w:rPr>
        <w:t xml:space="preserve"> </w:t>
      </w:r>
      <w:bookmarkStart w:id="171" w:name="Лот_30"/>
      <w:bookmarkEnd w:id="171"/>
      <w:r>
        <w:rPr>
          <w:sz w:val="24"/>
          <w:szCs w:val="24"/>
        </w:rPr>
        <w:t xml:space="preserve"> </w:t>
      </w:r>
      <w:bookmarkStart w:id="172" w:name="ПредложениеНазвание_30"/>
      <w:bookmarkEnd w:id="172"/>
      <w:r>
        <w:rPr>
          <w:sz w:val="24"/>
          <w:szCs w:val="24"/>
        </w:rPr>
        <w:t xml:space="preserve"> </w:t>
      </w:r>
      <w:bookmarkStart w:id="173" w:name="Предложение_30"/>
      <w:bookmarkEnd w:id="173"/>
      <w:r>
        <w:rPr>
          <w:sz w:val="24"/>
          <w:szCs w:val="24"/>
        </w:rPr>
        <w:t xml:space="preserve"> </w:t>
      </w:r>
      <w:bookmarkStart w:id="174" w:name="Победитель_30"/>
      <w:bookmarkEnd w:id="174"/>
    </w:p>
    <w:p w:rsidR="008F7363" w:rsidRPr="008C135F" w:rsidRDefault="008F7363" w:rsidP="008F7363">
      <w:pPr>
        <w:spacing w:line="240" w:lineRule="auto"/>
        <w:rPr>
          <w:sz w:val="24"/>
          <w:szCs w:val="24"/>
        </w:rPr>
      </w:pPr>
      <w:r>
        <w:rPr>
          <w:sz w:val="24"/>
          <w:szCs w:val="24"/>
        </w:rPr>
        <w:t xml:space="preserve">   </w:t>
      </w:r>
    </w:p>
    <w:p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rsidR="0044172D" w:rsidRPr="0044172D" w:rsidRDefault="0044172D" w:rsidP="0044172D">
      <w:pPr>
        <w:spacing w:line="240" w:lineRule="auto"/>
        <w:contextualSpacing/>
        <w:rPr>
          <w:rFonts w:cstheme="minorHAnsi"/>
          <w:sz w:val="24"/>
          <w:szCs w:val="24"/>
        </w:rPr>
      </w:pPr>
    </w:p>
    <w:p w:rsidR="00EB4646" w:rsidRPr="00BE0A9B" w:rsidRDefault="00EB4646" w:rsidP="00EB4646">
      <w:pPr>
        <w:rPr>
          <w:sz w:val="24"/>
          <w:szCs w:val="24"/>
        </w:rPr>
      </w:pPr>
      <w:bookmarkStart w:id="175" w:name="ПодтверждениеПодпись"/>
      <w:bookmarkEnd w:id="175"/>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813"/>
    <w:rsid w:val="00183E1F"/>
    <w:rsid w:val="002302D6"/>
    <w:rsid w:val="002B16A1"/>
    <w:rsid w:val="002C1415"/>
    <w:rsid w:val="00303684"/>
    <w:rsid w:val="00362201"/>
    <w:rsid w:val="003B4813"/>
    <w:rsid w:val="0044172D"/>
    <w:rsid w:val="0047073F"/>
    <w:rsid w:val="004713AA"/>
    <w:rsid w:val="004A7444"/>
    <w:rsid w:val="004C520C"/>
    <w:rsid w:val="0054224C"/>
    <w:rsid w:val="007549F2"/>
    <w:rsid w:val="008749DF"/>
    <w:rsid w:val="008867BD"/>
    <w:rsid w:val="008C135F"/>
    <w:rsid w:val="008C48B3"/>
    <w:rsid w:val="008F7363"/>
    <w:rsid w:val="009A150C"/>
    <w:rsid w:val="009C2929"/>
    <w:rsid w:val="00BE0A9B"/>
    <w:rsid w:val="00CB7D60"/>
    <w:rsid w:val="00EB4646"/>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2417</Words>
  <Characters>13779</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2016-04-20T09:19:00Z</dcterms:created>
  <dcterms:modified xsi:type="dcterms:W3CDTF">2016-04-20T09:19:00Z</dcterms:modified>
</cp:coreProperties>
</file>