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6CB9">
        <w:rPr>
          <w:b/>
          <w:sz w:val="24"/>
          <w:szCs w:val="24"/>
        </w:rPr>
        <w:t>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6CB9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6C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6CB9">
        <w:rPr>
          <w:sz w:val="24"/>
          <w:szCs w:val="24"/>
        </w:rPr>
        <w:t>АО0002530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6C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6CB9">
        <w:rPr>
          <w:sz w:val="24"/>
          <w:szCs w:val="24"/>
        </w:rPr>
        <w:t>Рашидов Мезагир Рашидович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6C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6CB9">
        <w:rPr>
          <w:sz w:val="24"/>
          <w:szCs w:val="24"/>
        </w:rPr>
        <w:t>АО0002530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6C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6C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6CB9">
              <w:rPr>
                <w:sz w:val="24"/>
                <w:szCs w:val="24"/>
              </w:rPr>
              <w:t>Рашидов Мезагир Рашидович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6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Торгов открытые по составу участников и форме предложения о цене в электронной форме по продаже имущества должника Индивидуального предпринимателя Главы КФХ Рашидова Мезагира Рашидовича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6C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6C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C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02.11.2015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6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6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6C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«Поволжская саморегулируемая организация </w:t>
            </w:r>
            <w:r>
              <w:rPr>
                <w:sz w:val="24"/>
                <w:szCs w:val="24"/>
              </w:rPr>
              <w:lastRenderedPageBreak/>
              <w:t>профессиональных арбитражных управляющих»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А57-22059/2012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№А57-22059/2012 от 15.10.2015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Рашидов Мезагир Рашидович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645400483554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304645410500038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Лотов №1-18: покупатель обязан уплатить цену, определенную на торгах, в течение 30 дней с момента подписания договора купли-продажи до момента передачи имущества покупателю. Для Лотов №19-30: покупатель обязан уплатить цену, определенную на торгах, в течение 15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договора,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6CB9" w:rsidRDefault="00196C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Склад из блоков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96CB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Каркас комбайна (1 т чермет)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6325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96CB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Бочка металлическая 15 куб. м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96CB9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Бочка металлическая 10 куб. м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96CB9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Территория машинного двора (мастерская)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8279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96CB9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крытого тока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8274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196CB9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Силосная яма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8035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196CB9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коровника 3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42423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2121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196CB9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коровника 2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15025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196CB9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 Нежилое здание склада №1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11683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196CB9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Нежилое здание правления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13488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196CB9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магазина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15118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196CB9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склада, площадь 951,9  кв. м., литер:  С3, кадастровый № 64-64-11/001/2006-489, инвентарный номер: 63:204:002:000151510. Право аренды земельного участка, земли населенных пунктов, под зданием склада и его обслуживание, площадь: 2250  кв. м., кадастровый номер: 64:03:020308:0004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54662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2733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196CB9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склада №2 площадь: 435,6  кв. м., литер:  С2, кадастровый № 64-64-11/001/2006-482. Право аренды земельного участка: под зданием склада №2 и его обслуживание, площадь: 994  кв. м., кадастровый номер: 64:03: 020308:7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26145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196CB9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коровника №2, площадь  628, 4  кв. м., литер:  К2, кадастровый № 64-64-11/001/2006-488. Право аренды земельного участка: земли населенных пунктов,  целевое использование: под зданием коровника №2, площадь: 2040  кв. м., кадастровый № 64:03:020308:0009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50787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2539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196CB9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конюшни площадь 424,7  кв. м., литер:  К, 500 м Юго-Западнее здания Правления, кадастровый №: 64-64-11/001/2006-484. Право аренды земельного участка: земли населенных пунктов, целевое использование: под зданием конюшни и его обслуживание, площадь: 1215  кв. м., кадастровый № 64:03:0203 08:0003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36686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1834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196CB9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Здание мех. тока площадь: 83,2  кв. м., литер: Б, кадастровый № 64-64-11/001/2006-481. Право аренды земельного участка: земли населенных пунктов; целевое использование: под зданием механического тока и его обслуживание, площадь: 108  кв. м., кадастровый номер: 64:03:020308:0005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9285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196CB9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коровника №1 площадь: 637,1  кв. м., литер: К1, кадастровый № 64-64-11/001/2006-486. Право аренды земельного участка площадь: 1576  кв. м., кадастровый номер: 64:03:020308:0008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45331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196CB9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12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Шнек 2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196CB9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Трансформатор ТМ-250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196CB9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Транспортер шнековый 20 м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196CB9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Станок вальцевой А1-БЗН-2 2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16280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196CB9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8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Сепаратор А1-БЛС 16 2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196CB9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Рассев 3РК 3 шт.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196CB9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Обойка (станок для снятия шелухи)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196CB9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Нория УН-175 3 шт.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196CB9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Трактор с/х К-701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Мельница №4 (корпус 671,1 кв.м., машинное отделение 105,9 кв.м., яма завальная)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51155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2557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</w:t>
            </w:r>
          </w:p>
        </w:tc>
      </w:tr>
    </w:tbl>
    <w:p w:rsidR="00196CB9" w:rsidRDefault="00196C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>
        <w:rPr>
          <w:rFonts w:cstheme="minorHAnsi"/>
          <w:sz w:val="24"/>
          <w:szCs w:val="24"/>
        </w:rPr>
        <w:t>Лот 29.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Склад бестарного хранения площадью 222,3 кв. м.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13271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663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196CB9" w:rsidRDefault="00B663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196CB9">
        <w:rPr>
          <w:rFonts w:cstheme="minorHAnsi"/>
          <w:sz w:val="24"/>
          <w:szCs w:val="24"/>
        </w:rPr>
        <w:t>Лот 30.</w:t>
      </w:r>
      <w:r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"О несостоятельности (банкротстве)", Регламентом электронной площадки и условиями торгов в форме электронного документа.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 площадью 2101 кв. м. кад. №64:03:020308:0041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162786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8139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6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CB9" w:rsidRDefault="00196CB9" w:rsidP="00196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и оплата по договору купли-продажи имущества перечисляются по реквизитам: р/с № 40802810100000082716 в ЗАО АКБ «ЭКСПРЕСС-ВОЛГА» ОГРН 1026400001836, ИНН 6454027396, г. Саратов, к/с 30101810600000000808, БИК 046311808, получатель – конкурсный управляющий ИП Главы КФХ Рашидова М. Р. </w:t>
            </w:r>
          </w:p>
        </w:tc>
      </w:tr>
    </w:tbl>
    <w:p w:rsidR="008D4BB1" w:rsidRDefault="008D4BB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6CB9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9B74B-DDAE-4AED-ACC7-554DD1AA6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6068</Words>
  <Characters>34594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2015-12-28T08:22:00Z</dcterms:created>
  <dcterms:modified xsi:type="dcterms:W3CDTF">2015-12-28T08:22:00Z</dcterms:modified>
</cp:coreProperties>
</file>