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627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6270">
        <w:rPr>
          <w:sz w:val="24"/>
          <w:szCs w:val="24"/>
        </w:rPr>
        <w:t>Общество с ограниченной ответственностью Компания "Юрфи"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627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6270">
        <w:rPr>
          <w:sz w:val="24"/>
          <w:szCs w:val="24"/>
        </w:rPr>
        <w:t>АО0002528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627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6270">
        <w:rPr>
          <w:sz w:val="24"/>
          <w:szCs w:val="24"/>
        </w:rPr>
        <w:t>Муниципальное унитарное предприятие "Пассажирские перевозки г. Пензы"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627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6270">
        <w:rPr>
          <w:sz w:val="24"/>
          <w:szCs w:val="24"/>
        </w:rPr>
        <w:t>АО0002528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627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62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6270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62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открытого аукциона по продаже недвижимого имущества МУП "Пассажирские перевозки г. Пензы"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62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62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627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28.10.2015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62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62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62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627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"Саморегулируемая организация арбитражных управляющих "Лига"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6270" w:rsidRDefault="00F8627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недвижимого имущества, договор о задатке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Здание (административно-бытовой корпус с КПП), назначение: нежилое, 1-этажный, общая площадь 501 кв.м, инв.№ 56:401:002:000056880, лит. Р, кадастровый номер: 58:29:2009015:297; - Здание (АЗС), назначение: нежилое, 1-этажное, общая площадь 36,7 кв.м, инв.№ 56:401:002:000056880, лит. ТТ1, кадастровый номер: 58:29:2009015:304; - Здание (зона текущего ремонта), склад ГСМ, назначение: нежилое, 1-этажный, общая площадь 2259,7 кв.м, инв. №56:401:002:000055680, лит. Е,Е1, кадастровый номер: 58:29:2009015:301; - Здание (зона экспресс-ремонта), назначение: нежилое, 1-этажное, общая площадь: 806,2 кв.м, инв. № 56:401:002:000056880, условный номер: 58-58-01/053/2007-622; - Здание (комплекс технического обслуживания с промежуточным складом), назначение: нежилое, 1-этажное, общая площадь 2101,8 кв.м, инв.№ 56:401:002:000056880, лит. Х, условный номер: 58-58-01/053/2007-635; - Здание, назначение: нежилое, 1-этажное, общая площадь 316,8 кв.м., кадастровый номер 58:29:2009015:393; - Здание (стоянка ПАРМ и кузница), назначение: нежилое, 1-этажное, общая площадь 296,3 кв.м, инв.№ 56:401:002:000056880, лит. Г, условный номер: 58-58-01/053/2007-618; - Здание (малярный цех), назначение: нежилое, 2-этажное, общая площадь 302,6 кв.м, инв. № 56:401:002:000056880, лит. М, условный номер: 58-58-01/053/2007-628; - Здание (механизированная мойка), назначение: нежилое, 1, антресоль-этажный (подземных этажей - -), общая площадь 628,7 кв.м, инв.№ 56:401:002:000056880, лит. Ф, кадастровый номер: 58:29:2009015:317; - Помещение в литере И2, назначение: нежилое, общая площадь 288,9 кв.м, этаж: 1, антресоль, номера на поэтажном плане: Этаж 1: №16-17, антресоль: №1-6, кадастровый номер: 58:29:2009015:391; - Здание (моторный цех), назначение: нежилое, 1-этажное, общая площадь 1526,5 кв.м, инв. № 56:401:002:000056880, лит. С, условный номер: 58-58-01/053/2007-631; - Здание (производственный корпус) назначение: нежилое, 2-этажное, общая площадь 9102 кв.м, инв. № 56:401:002:000056880, лит., кадастровый номер: 58-58-01/053/2007-620; - Здание (склад цемента), назначение: нежилое, 1-этажный, (подземных этажей - -), общая площадь 40,5 кв.м, инв.№ 56:401:002:000056880, лит. У,     кадастровый номер: 58:29:2009015:315; - Здание (склад материалов), назначение: нежилое, 2-этажное, общая площадь 214 кв.м, инв. № 56:401:002:000056880, лит. К, кадастровый номер: 58:29:2009015:308; - Здание (склад, газоаппаратная кузовного цеха), назначение: нежилое, 1-этажный (подземных этажей - -), общая площадь 179,3 кв.м, инв. № 56:401:002:000056880, лит. Я,   кадастровый номер: 58:29:2009015:309; - Здание (столовая и бытовые помещения), назначение: нежилое, 2-этажное, общая площадь 1899,7 кв.м, инв. №56:401:022:000056880: лит.В, кадастровый номер: 58:29:2009015:303; - Здание (столярная мастерская, обоечный цех, бытовые помещения), назначение: нежилое, 1-этажное, общая площадь 313,7 кв.м, инв. № 56:401:002:000056880, лит. Л, кадастровый номер: 58:39:2009015:320; - Стоянка автобусов с кузовным цехом, назначение: нежилое, 1-этажное, общая площадь 4301 кв.м, лит. Ч, кадастровый номер: 58:29:2009015:312; - Здание (трансформаторная подстанция), назначение: нежилое, 1-этажный, общая площадь 53,9 кв.м, инв. № 1/2В-1249/349,5688, лит. П, кадастровый номер: 58:29:2009015:325; - Здание (цех ГМП), назначение: нежилое, 1-этажное, общая площадь 331,7 кв.м, инв. № 56:401:002:000056880, лит. Б, кадастровый номер: 58:29:2009015:316; - Помещение в литере И, назначение: нежилое, общая площадь 257,3 кв.м, этаж: 1-2, номера на поэтажном плане: Этаж 1: №1-2, этаж 2: №1-6, условный номер: 58-58-01/053/2007-624; - Открытая стоянка; - Очистные сооружения; - Производственная площадка с асфальтовым покрытием  (2 600 кв.м.); - Асфальтобетонное покрытие.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431171000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4311710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28.10.2015г. до 17.00 02.12.2015г.</w:t>
            </w:r>
          </w:p>
        </w:tc>
      </w:tr>
      <w:tr w:rsidR="00F86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6270" w:rsidRDefault="00F86270" w:rsidP="00F86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3B4192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3B4192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Start w:id="61" w:name="Лот_16"/>
      <w:bookmarkEnd w:id="60"/>
      <w:bookmarkEnd w:id="61"/>
      <w:r w:rsidR="003B4192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3B4192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3B4192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3B4192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3B4192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3B4192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3B4192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3B4192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3B4192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3B4192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3B4192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3B4192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3B4192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3B4192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3B4192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3B4192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3B4192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3B4192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3B4192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3B4192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3B4192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3B4192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3B4192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End w:id="84"/>
      <w:r w:rsidR="003B4192">
        <w:rPr>
          <w:rFonts w:cstheme="minorHAnsi"/>
          <w:sz w:val="24"/>
          <w:szCs w:val="24"/>
        </w:rPr>
        <w:t xml:space="preserve"> </w:t>
      </w:r>
      <w:bookmarkStart w:id="85" w:name="Лот_28"/>
      <w:bookmarkEnd w:id="85"/>
      <w:r w:rsidR="003B419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3B419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3B419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3B419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86270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4F2F9-DCB6-4EDF-9A24-46A05E222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2015-12-28T07:42:00Z</dcterms:created>
  <dcterms:modified xsi:type="dcterms:W3CDTF">2015-12-28T07:42:00Z</dcterms:modified>
</cp:coreProperties>
</file>