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3246">
        <w:rPr>
          <w:b/>
          <w:sz w:val="24"/>
          <w:szCs w:val="24"/>
        </w:rPr>
        <w:t>АО0002505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32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3246">
        <w:rPr>
          <w:b/>
          <w:sz w:val="24"/>
          <w:szCs w:val="24"/>
        </w:rPr>
        <w:t>АО0002505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32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32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32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32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32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32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2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2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32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32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32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3246" w:rsidRDefault="00D232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2483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18915-2,5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32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32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32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 руб.</w:t>
            </w:r>
          </w:p>
        </w:tc>
      </w:tr>
      <w:tr w:rsidR="00D232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3246" w:rsidRDefault="00D23246" w:rsidP="00D232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32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324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