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6675">
        <w:rPr>
          <w:b/>
          <w:sz w:val="24"/>
          <w:szCs w:val="24"/>
        </w:rPr>
        <w:t>7171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6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66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66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66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6675" w:rsidRDefault="001F66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6675" w:rsidRDefault="001F66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6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66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2391</w:t>
            </w:r>
          </w:p>
        </w:tc>
      </w:tr>
      <w:tr w:rsidR="001F66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2375</w:t>
            </w:r>
          </w:p>
        </w:tc>
      </w:tr>
      <w:tr w:rsidR="001F66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мех. STAEDTLER (Штедлер, Германия) "Graphite", корпус темно-синий, ластик, 0,7 мм, 777-07-3</w:t>
            </w:r>
          </w:p>
        </w:tc>
      </w:tr>
      <w:tr w:rsidR="001F66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66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66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6675" w:rsidRDefault="001F66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66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66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66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1F6675" w:rsidRDefault="001F6675" w:rsidP="001F66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6675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81992-6919-4F9E-A938-3578F0807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