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61C9">
        <w:rPr>
          <w:b/>
          <w:sz w:val="24"/>
          <w:szCs w:val="24"/>
        </w:rPr>
        <w:t>6314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61C9" w:rsidRDefault="007D61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61C9" w:rsidRDefault="007D61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2134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2118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двухцветные ПИФАГОР "Чудо карандаши", 12 штук, 24 цв., карт. упаковка, 180244             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61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61C9" w:rsidRDefault="007D61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61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61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7D61C9" w:rsidRDefault="007D61C9" w:rsidP="007D6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61C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E0A2A-DDF8-4844-8B30-C53D27E35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