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C4CF9">
        <w:rPr>
          <w:b/>
          <w:sz w:val="24"/>
          <w:szCs w:val="24"/>
        </w:rPr>
        <w:t>5067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C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C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4C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C4C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C4CF9" w:rsidRDefault="001C4CF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C4CF9" w:rsidRDefault="001C4C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C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4C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1687</w:t>
            </w:r>
          </w:p>
        </w:tc>
      </w:tr>
      <w:tr w:rsidR="001C4C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1671</w:t>
            </w:r>
          </w:p>
        </w:tc>
      </w:tr>
      <w:tr w:rsidR="001C4C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"Queen" корпус ассорти, серебр. детали, 1мм, 141429, синяя   </w:t>
            </w:r>
          </w:p>
        </w:tc>
      </w:tr>
      <w:tr w:rsidR="001C4C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C4C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C4C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C4CF9" w:rsidRDefault="001C4C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C4C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C4C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C4C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1C4CF9" w:rsidRDefault="001C4CF9" w:rsidP="001C4C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C4CF9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0CBDF-60A1-4DD3-A222-D8020D65E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