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0D152" w14:textId="18321B5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947DA">
        <w:rPr>
          <w:b/>
          <w:sz w:val="24"/>
          <w:szCs w:val="24"/>
        </w:rPr>
        <w:t>108</w:t>
      </w:r>
      <w:r w:rsidR="00424B57">
        <w:rPr>
          <w:b/>
          <w:sz w:val="24"/>
          <w:szCs w:val="24"/>
        </w:rPr>
        <w:t>.</w:t>
      </w:r>
    </w:p>
    <w:p w14:paraId="22CB138D" w14:textId="44F5790F" w:rsidR="00320475" w:rsidRPr="00320475" w:rsidRDefault="00E947D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15.05.2023</w:t>
      </w:r>
    </w:p>
    <w:p w14:paraId="63B9DD1D" w14:textId="1D950B8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47DA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47DA">
        <w:rPr>
          <w:sz w:val="24"/>
          <w:szCs w:val="24"/>
        </w:rPr>
        <w:t>закрытый аукцион</w:t>
      </w:r>
    </w:p>
    <w:p w14:paraId="6C649A04" w14:textId="554F280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47DA">
        <w:rPr>
          <w:sz w:val="24"/>
          <w:szCs w:val="24"/>
        </w:rPr>
        <w:t>АЗ000108</w:t>
      </w:r>
    </w:p>
    <w:p w14:paraId="6A758EA6" w14:textId="68EF180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47DA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47DA">
        <w:rPr>
          <w:sz w:val="24"/>
          <w:szCs w:val="24"/>
        </w:rPr>
        <w:t xml:space="preserve">Общество с ограниченной ответственностью "ПОЛЕТ-ИНВЕСТ"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AEE789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995A746" w14:textId="6484215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47DA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47DA">
        <w:rPr>
          <w:sz w:val="24"/>
          <w:szCs w:val="24"/>
        </w:rPr>
        <w:t>АЗ000108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2988EB2A" w14:textId="77777777" w:rsidTr="00E3311F">
        <w:tc>
          <w:tcPr>
            <w:tcW w:w="3510" w:type="dxa"/>
          </w:tcPr>
          <w:p w14:paraId="2D3F27E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E9E1D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D0F57CE" w14:textId="77777777" w:rsidTr="00E3311F">
        <w:tc>
          <w:tcPr>
            <w:tcW w:w="3510" w:type="dxa"/>
          </w:tcPr>
          <w:p w14:paraId="04B274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381F23" w14:textId="000995D7" w:rsidR="002B1D27" w:rsidRPr="00334D8D" w:rsidRDefault="00E947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40234B3C" w14:textId="77777777" w:rsidTr="00E3311F">
        <w:tc>
          <w:tcPr>
            <w:tcW w:w="3510" w:type="dxa"/>
          </w:tcPr>
          <w:p w14:paraId="50A86E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8AC96D5" w14:textId="377A575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47D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47DA">
              <w:rPr>
                <w:sz w:val="24"/>
                <w:szCs w:val="24"/>
              </w:rPr>
              <w:t xml:space="preserve">Общество с ограниченной ответственностью "ПОЛЕТ-ИНВЕСТ"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B6ED165" w14:textId="77777777" w:rsidTr="00E3311F">
        <w:tc>
          <w:tcPr>
            <w:tcW w:w="3510" w:type="dxa"/>
          </w:tcPr>
          <w:p w14:paraId="250A1F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05AEE26" w14:textId="71CDD24C" w:rsidR="002B1D27" w:rsidRPr="00224412" w:rsidRDefault="00E947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ООО «ПОЛЕТ-ИНВЕСТ», подлежащее реализации и являющееся предметом залога АО «Альфа-Банк»: Земельный участок, расположенный по адресу: РФ, Кемеровская обл., г.Новокузнецк, пр-кт. Шахтеров, д.19-А (Право общей долевой собственности; доля в праве – 109271/128041), категория земель: Земли населённых пунктов, виды разрешенного использования: для размещения объектов торговли, общественного питания и бытового обслуживания, кадастровый номер 42:30:0501001:127, общей площадью 6 952 кв.м; Нежилое помещение, расположенное по адресу: РФ, Кемеровская обл., г.Новокузнецк, пр-кт. Шахтеров, д. 19-А, кадастровый номер 42:30:0501001:316, общей площадью 10 771,7 кв.м.; Нежилое помещение, расположенное по адресу: РФ, Кемеровская обл., г.Новокузнецк, пр-кт. Шахтеров, д. 19-А, кадастровый номер 42:30:0501001:319, общей площадью 19,7 кв.м.; Нежилое помещение, расположенное по адресу: РФ, Кемеровская обл., г.Новокузнецк, пр-кт. Шахтеров, д. 19-А, кадастровый номер 42:30:0501001:320, общей площадью 15,8 кв.м.; Нежилое помещение, расположенное по адресу: РФ, Кемеровская обл., г.Новокузнецк, пр-кт. Шахтеров, д. 19-А, кадастровый номер 42:30:0501001:321, общей площадью 8,2 кв.м.; Нежилое помещение, расположенное по адресу: РФ, Кемеровская обл., г.Новокузнецк, пр-кт. Шахтеров, д. 19-А, кадастровый номер 42:30:0501001:318, общей площадью 8,3 кв.м.; Нежилое помещение, расположенное по адресу: РФ, Кемеровская обл., г.Новокузнецк, пр-кт. Шахтеров, д. 19-А, кадастровый номер 42:30:0501001:317, общей площадью 103,4 кв.м.; Имущество ООО «ПОЛЕТ-ИНВЕСТ», подлежащее реализации и не являющееся предметом залога: Кондиционер кассетного типа четырехпоточный (№2), Кондиционер кассетного типа четырехпоточный, Насос многоступенчатый GR 3-11 3*400В, 1,1 кВт, универ.фл. (инв.номер 652), Система подсчета посетителей MegaCount (инв.номер 00-000005)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3A6693F" w14:textId="77777777" w:rsidTr="00E3311F">
        <w:tc>
          <w:tcPr>
            <w:tcW w:w="3510" w:type="dxa"/>
          </w:tcPr>
          <w:p w14:paraId="3563BB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E2C46D6" w14:textId="0AC5FFB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47D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47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185DE0A" w14:textId="77777777" w:rsidTr="00E3311F">
        <w:tc>
          <w:tcPr>
            <w:tcW w:w="3510" w:type="dxa"/>
          </w:tcPr>
          <w:p w14:paraId="72203F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A3B570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8CD5890" w14:textId="77777777" w:rsidTr="00E3311F">
        <w:trPr>
          <w:trHeight w:val="690"/>
        </w:trPr>
        <w:tc>
          <w:tcPr>
            <w:tcW w:w="3510" w:type="dxa"/>
          </w:tcPr>
          <w:p w14:paraId="77A3F8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875C32C" w14:textId="174BA639" w:rsidR="002B1D27" w:rsidRPr="00224412" w:rsidRDefault="00E947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03.04.2023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1974A4E" w14:textId="77777777" w:rsidTr="00E3311F">
        <w:trPr>
          <w:trHeight w:val="135"/>
        </w:trPr>
        <w:tc>
          <w:tcPr>
            <w:tcW w:w="3510" w:type="dxa"/>
          </w:tcPr>
          <w:p w14:paraId="48CB3D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F65E95" w14:textId="4C348B0F" w:rsidR="002B1D27" w:rsidRPr="00224412" w:rsidRDefault="00E947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43AF40CA" w14:textId="77777777" w:rsidTr="00E3311F">
        <w:trPr>
          <w:trHeight w:val="150"/>
        </w:trPr>
        <w:tc>
          <w:tcPr>
            <w:tcW w:w="3510" w:type="dxa"/>
          </w:tcPr>
          <w:p w14:paraId="240A53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B3036B3" w14:textId="16C79AB0" w:rsidR="002B1D27" w:rsidRPr="00224412" w:rsidRDefault="00E947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39C339B" w14:textId="77777777" w:rsidTr="00E3311F">
        <w:trPr>
          <w:trHeight w:val="119"/>
        </w:trPr>
        <w:tc>
          <w:tcPr>
            <w:tcW w:w="3510" w:type="dxa"/>
          </w:tcPr>
          <w:p w14:paraId="355559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6108D2" w14:textId="02861C6C" w:rsidR="002B1D27" w:rsidRPr="00224412" w:rsidRDefault="00E947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BEAC479" w14:textId="77777777" w:rsidTr="00E3311F">
        <w:trPr>
          <w:trHeight w:val="135"/>
        </w:trPr>
        <w:tc>
          <w:tcPr>
            <w:tcW w:w="3510" w:type="dxa"/>
          </w:tcPr>
          <w:p w14:paraId="4A74C0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C19915E" w14:textId="6DFCFD79" w:rsidR="002B1D27" w:rsidRPr="00334D8D" w:rsidRDefault="00E947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880439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BAD54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7DA" w14:paraId="7376A5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E72E4" w14:textId="3B473C6E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91A5D36" w14:textId="7993E031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E947DA" w14:paraId="7BEB70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84F9D" w14:textId="36E620AD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4A2FDB3" w14:textId="390CA306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E947DA" w14:paraId="488083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1181E" w14:textId="35806916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46E307" w14:textId="34D6F453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E947DA" w14:paraId="1AF3D4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6E8F8" w14:textId="1A4C3B79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26941B9B" w14:textId="3567D125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E947DA" w14:paraId="7414D4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3BD30D" w14:textId="7992598F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D1C5C7B" w14:textId="6ACF4CBC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E947DA" w14:paraId="441A2D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3532C3" w14:textId="7E82C386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39E93EC7" w14:textId="2DBFAF66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7397C32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2589F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7DA" w14:paraId="18550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33322D" w14:textId="632EAF5D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18AA96" w14:textId="40FAB41C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Лазарев Евгений Владимирович </w:t>
            </w:r>
          </w:p>
        </w:tc>
      </w:tr>
      <w:tr w:rsidR="00E947DA" w14:paraId="0C9291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CE3764" w14:textId="110A71D5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2FBDD6" w14:textId="6CDC62BF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344308999964</w:t>
            </w:r>
          </w:p>
        </w:tc>
      </w:tr>
      <w:tr w:rsidR="00E947DA" w14:paraId="0B4D52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ACED8" w14:textId="58BDB332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40E1520" w14:textId="5DC5371D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Крымский союз профессиональных арбитражных управляющих «ЭКСПЕРТ» </w:t>
            </w:r>
          </w:p>
        </w:tc>
      </w:tr>
      <w:tr w:rsidR="00E947DA" w14:paraId="32B4F5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C7FB2" w14:textId="00907590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D6B9160" w14:textId="71E04BF1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16275</w:t>
            </w:r>
          </w:p>
        </w:tc>
      </w:tr>
    </w:tbl>
    <w:p w14:paraId="5B2A1BB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7575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7DA" w14:paraId="0C0BB9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C6B0F2" w14:textId="5520FA50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37F0C68" w14:textId="433FB2E7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947DA" w14:paraId="62E80B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96461" w14:textId="6D2FAD3F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11CA4B9" w14:textId="7DBF2BDE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А45-25223/2022</w:t>
            </w:r>
          </w:p>
        </w:tc>
      </w:tr>
      <w:tr w:rsidR="00E947DA" w14:paraId="2B00B4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2B85C" w14:textId="59163016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837AD51" w14:textId="2A02EFB1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"ПОЛЕТ-ИНВЕСТ"</w:t>
            </w:r>
          </w:p>
        </w:tc>
      </w:tr>
    </w:tbl>
    <w:p w14:paraId="2A29705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C68B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7DA" w14:paraId="4F4720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4BE8C9" w14:textId="6706BE7B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92E462F" w14:textId="18107D4A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947DA" w14:paraId="3B4B81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343D8" w14:textId="08C653D9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63E9E4B" w14:textId="4BA34830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"ПОЛЕТ-ИНВЕСТ" </w:t>
            </w:r>
          </w:p>
        </w:tc>
      </w:tr>
      <w:tr w:rsidR="00E947DA" w14:paraId="5F64A9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6FEE7" w14:textId="3B8B532C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95DD296" w14:textId="52153E24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"ПОЛЕТ-ИНВЕСТ"</w:t>
            </w:r>
          </w:p>
        </w:tc>
      </w:tr>
      <w:tr w:rsidR="00E947DA" w14:paraId="291F28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BBC1CD" w14:textId="6B028052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0698C2" w14:textId="13FDC9B7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4220044219</w:t>
            </w:r>
          </w:p>
        </w:tc>
      </w:tr>
      <w:tr w:rsidR="00E947DA" w14:paraId="723564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7C199" w14:textId="5A01B29D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67ADB21" w14:textId="0A3034C5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1114220000520</w:t>
            </w:r>
          </w:p>
        </w:tc>
      </w:tr>
      <w:tr w:rsidR="00E947DA" w14:paraId="4A2ACC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6E573B" w14:textId="0E2E0F60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51538A3" w14:textId="58329093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</w:t>
            </w:r>
          </w:p>
        </w:tc>
      </w:tr>
    </w:tbl>
    <w:p w14:paraId="65E4559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B3A8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7DA" w14:paraId="27026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B65748" w14:textId="03765B72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3F21DA" w14:textId="16FC1ACB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E947DA" w14:paraId="694813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15E9F" w14:textId="6E9ECA40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3D7CFB4" w14:textId="609C8E26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E947DA" w14:paraId="513F46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1AE07A" w14:textId="5CC1EF09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B226310" w14:textId="71062EAE" w:rsidR="00E947DA" w:rsidRDefault="00E947DA" w:rsidP="00E94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1E52C2B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038B2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172C166" w14:textId="77777777" w:rsidR="00E947DA" w:rsidRDefault="00E947D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7965C07A" w14:textId="77777777" w:rsidR="00E947DA" w:rsidRDefault="00E947D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7DA" w14:paraId="1F4185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D35E2" w14:textId="45EC6E3B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A991EDB" w14:textId="4AE670F8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</w:t>
            </w:r>
          </w:p>
        </w:tc>
      </w:tr>
      <w:tr w:rsidR="00E947DA" w14:paraId="4F3683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91BA5" w14:textId="1A4DAF71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6650CC" w14:textId="68D8E494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подробные требования к оформлению заявок на участие в торгах, размещены на сайте электронной торговой площадки по адресу: http://eurtp.ru, а также на сайте ЕФРСБ по адресу: http://bankrot.fedresurs.ru, сообщение №11004848</w:t>
            </w:r>
          </w:p>
        </w:tc>
      </w:tr>
      <w:tr w:rsidR="00E947DA" w14:paraId="236C57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A7E4B" w14:textId="31504C02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ABF896" w14:textId="44DF322F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ООО «ПОЛЕТ-ИНВЕСТ», подлежащее реализации и являющееся предметом залога АО «Альфа-Банк»: Земельный участок, расположенный по адресу: РФ, Кемеровская обл., г.Новокузнецк, пр-кт. Шахтеров, д.19-А (Право общей долевой собственности; доля в праве – 109271/128041), категория земель: Земли населённых пунктов, виды разрешенного использования: для размещения объектов торговли, общественного питания и бытового обслуживания, кадастровый номер 42:30:0501001:127, общей площадью 6 952 кв.м; Нежилое помещение, расположенное по адресу: РФ, Кемеровская обл., г.Новокузнецк, пр-кт. Шахтеров, д. 19-А, кадастровый номер 42:30:0501001:316, общей площадью 10 771,7 кв.м.; Нежилое помещение, расположенное по адресу: РФ, Кемеровская обл., г.Новокузнецк, пр-кт. Шахтеров, д. 19-А, кадастровый номер 42:30:0501001:319, общей площадью 19,7 кв.м.; Нежилое помещение, расположенное по адресу: РФ, Кемеровская обл., г.Новокузнецк, пр-кт. Шахтеров, д. 19-А, кадастровый номер 42:30:0501001:320, общей площадью 15,8 кв.м.; Нежилое помещение, расположенное по адресу: РФ, Кемеровская обл., г.Новокузнецк, пр-кт. Шахтеров, д. 19-А, кадастровый номер 42:30:0501001:321, общей площадью 8,2 кв.м.; Нежилое помещение, расположенное по адресу: РФ, Кемеровская обл., г.Новокузнецк, пр-кт. Шахтеров, д. 19-А, кадастровый номер 42:30:0501001:318, общей площадью 8,3 кв.м.; Нежилое помещение, расположенное по адресу: РФ, Кемеровская обл., г.Новокузнецк, пр-кт. Шахтеров, д. 19-А, кадастровый номер 42:30:0501001:317, общей площадью 103,4 кв.м.; Имущество ООО «ПОЛЕТ-ИНВЕСТ», подлежащее реализации и не являющееся предметом залога: Кондиционер кассетного типа четырехпоточный (№2), Кондиционер кассетного типа четырехпоточный, Насос многоступенчатый GR 3-11 3*400В, 1,1 кВт, универ.фл. (инв.номер 652), Система подсчета посетителей MegaCount (инв.номер 00-000005)</w:t>
            </w:r>
          </w:p>
        </w:tc>
      </w:tr>
      <w:tr w:rsidR="00E947DA" w14:paraId="668508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FEEC4" w14:textId="7080A6EA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1578B3B" w14:textId="4194FEE1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94004169,00</w:t>
            </w:r>
          </w:p>
        </w:tc>
      </w:tr>
      <w:tr w:rsidR="00E947DA" w14:paraId="1EE581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363C7" w14:textId="12905612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F377DE4" w14:textId="0C02D45C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947DA" w14:paraId="76610D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E28E8" w14:textId="4642BC24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F94467C" w14:textId="63997FFF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E947DA" w14:paraId="2AF90A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3F0F22" w14:textId="0938957C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234499F" w14:textId="12DEADAA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11%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E947DA" w14:paraId="54AE83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3F596" w14:textId="5ACB78CF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F149F1" w14:textId="03B8FC0C" w:rsidR="00E947DA" w:rsidRDefault="00E947DA" w:rsidP="00E947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6AFEB10F" w14:textId="5E518B9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7DB6E6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82668A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947DA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64AD6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2023-05-15T07:22:00Z</dcterms:created>
  <dcterms:modified xsi:type="dcterms:W3CDTF">2023-05-15T07:22:00Z</dcterms:modified>
</cp:coreProperties>
</file>