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19FA">
        <w:rPr>
          <w:b/>
          <w:sz w:val="24"/>
          <w:szCs w:val="24"/>
        </w:rPr>
        <w:t>АЗ00077</w:t>
      </w:r>
      <w:r w:rsidRPr="00BE0A9B">
        <w:rPr>
          <w:b/>
          <w:sz w:val="24"/>
          <w:szCs w:val="24"/>
        </w:rPr>
        <w:t>.</w:t>
      </w:r>
    </w:p>
    <w:p w:rsidR="009B22E7" w:rsidRPr="00BE0A9B" w:rsidRDefault="002F19F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F19FA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F19FA">
        <w:rPr>
          <w:b/>
          <w:sz w:val="24"/>
          <w:szCs w:val="24"/>
        </w:rPr>
        <w:t>АЗ00077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19F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F19FA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F19FA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19F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ООО «Жемчужина»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F19FA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F19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19F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19F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19F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19F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19F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№А57-27952/2018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jn 16/04/2021 г. по делу А57-27952/2018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– в течение 5 дней с даты получения предложения конкурсного управляющего о заключении договора купли продажи. Оплата в течение 30 дней с даты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19FA" w:rsidRDefault="002F19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F19FA" w:rsidRDefault="002F19F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 с 10:00 ч. мск 16.08.2021 г. до 18.00 ч. мск 17.09.2021 г. оформляются в форме электронного документа, составляются в произвольной форме на русском языке и должны соответствовать: ФЗ №127 "О несостоятельности (банкротстве)", Приказу МЭРТ №495 от 23.07.15г.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LAND ROVER EVO QUE, 2014 года выпуска, идентификационный номер (VIN) SALVA2BB5FH991079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1528200,00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должен поступить на р/с 40702810714240001915 в Банке ВТБ ПАО, к/с 30101810145250000411, БИК 044525411, получатель ООО «Жемчужина», ИНН 6455058968, КПП 645501001,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2F19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19FA" w:rsidRDefault="002F19FA" w:rsidP="002F19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40702810714240001915 в Банке ВТБ ПАО, к/с 30101810145250000411, БИК 044525411, получатель ООО «Жемчужина», ИНН 6455058968, КПП 645501001, получатель ООО «Жемчужина», ИНН 6455058968, КПП 645501001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F19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F19FA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F19FA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E0757-BD66-45ED-9461-3D40DDA4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2021-09-20T11:43:00Z</dcterms:created>
  <dcterms:modified xsi:type="dcterms:W3CDTF">2021-09-20T11:43:00Z</dcterms:modified>
</cp:coreProperties>
</file>