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41F1">
        <w:rPr>
          <w:b/>
          <w:sz w:val="24"/>
          <w:szCs w:val="24"/>
        </w:rPr>
        <w:t>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41F1" w:rsidRDefault="001C41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физическим лицам/по обязательствам физических лиц, общим размером –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27.08.2018 9:00:00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17:00:00</w:t>
            </w:r>
          </w:p>
        </w:tc>
      </w:tr>
    </w:tbl>
    <w:p w:rsidR="001C41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1C41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Теплосбыт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27.08.2018 9:00:00</w:t>
            </w:r>
          </w:p>
        </w:tc>
      </w:tr>
      <w:tr w:rsidR="001C41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41F1" w:rsidRDefault="001C41F1" w:rsidP="001C41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01.10.2018 17:00:00</w:t>
            </w:r>
          </w:p>
        </w:tc>
      </w:tr>
    </w:tbl>
    <w:p w:rsidR="001C41F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1C41F1" w:rsidRDefault="001C41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41F1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35864-B4DC-46F8-BCC0-676E3812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2018-10-01T14:22:00Z</dcterms:created>
  <dcterms:modified xsi:type="dcterms:W3CDTF">2018-10-01T14:22:00Z</dcterms:modified>
</cp:coreProperties>
</file>