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5DF4">
        <w:rPr>
          <w:b/>
          <w:sz w:val="24"/>
          <w:szCs w:val="24"/>
        </w:rPr>
        <w:t>50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5DF4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5DF4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5DF4">
        <w:rPr>
          <w:sz w:val="24"/>
          <w:szCs w:val="24"/>
        </w:rPr>
        <w:t>АЗ00050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5DF4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5DF4">
        <w:rPr>
          <w:sz w:val="24"/>
          <w:szCs w:val="24"/>
        </w:rPr>
        <w:t>Викулов Дмитрий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5DF4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5DF4">
        <w:rPr>
          <w:sz w:val="24"/>
          <w:szCs w:val="24"/>
        </w:rPr>
        <w:t>АЗ00050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5D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5DF4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5DF4">
              <w:rPr>
                <w:sz w:val="24"/>
                <w:szCs w:val="24"/>
              </w:rPr>
              <w:t>Викулов Дмитрий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5D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Открытые торги с закрытой формой подачи предложений о цене по реализации имущества должника – Викулова Дмитрия Юрьевича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5DF4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5D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5D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10.05.2018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5D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15.06.2018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5D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5D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5D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А57-28031/2016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№А57-28031/2016 от 05.05.2017 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Викулов Дмитрий Юрьевич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645292041771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5DF4" w:rsidRDefault="00635DF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заявителя. Данная заявка должна содержать сведения и необходимую приложенную документацию, которые соответствуют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Заявка на участие в торгах должна содержать предложение о цене предприятия,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LADA 2219110 LADA GRANTA, категория ТС: В, цвет: белый, VIN XTA219110FY132713, год выпуска - 2014 г.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91035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635D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5DF4" w:rsidRDefault="00635DF4" w:rsidP="00635D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«ЦЭП»,  р/с № 40702810100000006183 в АО «НВКбанк» г. Саратов,  БИК 046311751,  к/с № 30101810100000000751,   с указанием «задаток для участия в открытых торгах по продаже имущества Викулова Д.Ю., Лот №1».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5DF4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AC071-828C-4657-91A3-0C076B95A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2018-06-19T13:15:00Z</dcterms:created>
  <dcterms:modified xsi:type="dcterms:W3CDTF">2018-06-19T13:15:00Z</dcterms:modified>
</cp:coreProperties>
</file>