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об определении участников торгов №</w:t>
      </w:r>
      <w:r>
        <w:rPr>
          <w:sz w:val="24"/>
          <w:szCs w:val="24"/>
          <w:rtl w:val="0"/>
          <w:lang w:val="ru-RU"/>
        </w:rPr>
        <w:t xml:space="preserve"> 25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Текстовый блок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10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hyperlink r:id="rId4" w:history="1">
              <w:r>
                <w:rPr>
                  <w:rStyle w:val="Hyperlink.0"/>
                  <w:rtl w:val="0"/>
                  <w:lang w:val="en-US"/>
                </w:rPr>
                <w:t>avangardsar@mail.ru</w:t>
              </w:r>
            </w:hyperlink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Воздвиженский Антон Викторович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63"/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tabs>
          <w:tab w:val="left" w:pos="690"/>
        </w:tabs>
        <w:spacing w:line="240" w:lineRule="auto"/>
        <w:ind w:left="0" w:firstLine="0"/>
        <w:rPr>
          <w:position w:val="0"/>
          <w:sz w:val="24"/>
          <w:szCs w:val="24"/>
        </w:rPr>
      </w:pPr>
    </w:p>
    <w:p>
      <w:pPr>
        <w:pStyle w:val="Текстовый блок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"/>
        <w:rPr>
          <w:sz w:val="24"/>
          <w:szCs w:val="24"/>
        </w:rPr>
      </w:pPr>
    </w:p>
    <w:p>
      <w:pPr>
        <w:pStyle w:val="Текстовый блок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Закрытое акционерное общество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Саратовгражданремстрой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516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Дебиторская задолженность должника в виде права требования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Администрации Моисеево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Алабушского сельсовета Уваровского района Тамбовской области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1 305 494,48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Зининой Светлане Николаевне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574 905,39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Ворогушину Сергею Александровичу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150 550,00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«Саратовгражданремстрой»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581 033,00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Малохаткиной Дарь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Ивановн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500 000,00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 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«Время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ВС» в размере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132 645,60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24.04.2017 9:00:00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31.05.2017 18:00:00</w:t>
            </w:r>
          </w:p>
        </w:tc>
      </w:tr>
    </w:tbl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90"/>
        <w:gridCol w:w="3190"/>
        <w:gridCol w:w="3191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Тимина Ирина Владимировна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29.05.2017 15:34:52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Отклонена</w:t>
            </w:r>
          </w:p>
        </w:tc>
      </w:tr>
      <w:tr>
        <w:tblPrEx>
          <w:shd w:val="clear" w:color="auto" w:fill="auto"/>
        </w:tblPrEx>
        <w:trPr>
          <w:trHeight w:val="1056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rtl w:val="0"/>
                <w:lang w:val="ru-RU"/>
              </w:rPr>
              <w:t>"</w:t>
            </w:r>
            <w:r>
              <w:rPr>
                <w:sz w:val="24"/>
                <w:szCs w:val="24"/>
                <w:rtl w:val="0"/>
                <w:lang w:val="ru-RU"/>
              </w:rPr>
              <w:t>Актион</w:t>
            </w:r>
            <w:r>
              <w:rPr>
                <w:sz w:val="24"/>
                <w:szCs w:val="24"/>
                <w:rtl w:val="0"/>
                <w:lang w:val="ru-RU"/>
              </w:rPr>
              <w:t>"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31.05.2017 10:25:40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Отклонена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Махнач Наталья Александровна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31.05.2017 13:17:58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Принята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Талько Олег Павлович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31.05.2017 13:25:27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Принята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Лебедев Вадим Юрьевич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31.05.2017 16:35:51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Принята</w:t>
            </w:r>
          </w:p>
        </w:tc>
      </w:tr>
      <w:tr>
        <w:tblPrEx>
          <w:shd w:val="clear" w:color="auto" w:fill="auto"/>
        </w:tblPrEx>
        <w:trPr>
          <w:trHeight w:val="1056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rtl w:val="0"/>
                <w:lang w:val="ru-RU"/>
              </w:rPr>
              <w:t>"</w:t>
            </w:r>
            <w:r>
              <w:rPr>
                <w:sz w:val="24"/>
                <w:szCs w:val="24"/>
                <w:rtl w:val="0"/>
                <w:lang w:val="ru-RU"/>
              </w:rPr>
              <w:t>Лоуква</w:t>
            </w:r>
            <w:r>
              <w:rPr>
                <w:sz w:val="24"/>
                <w:szCs w:val="24"/>
                <w:rtl w:val="0"/>
                <w:lang w:val="ru-RU"/>
              </w:rPr>
              <w:t>"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31.05.2017 17:40:57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Принята</w:t>
            </w:r>
          </w:p>
        </w:tc>
      </w:tr>
    </w:tbl>
    <w:p>
      <w:pPr>
        <w:pStyle w:val="Текстовый блок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"/>
      </w:pPr>
      <w:r>
        <w:rPr>
          <w:rFonts w:ascii="Calibri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page"/>
      </w:r>
    </w:p>
    <w:p>
      <w:pPr>
        <w:pStyle w:val="Текстовый блок"/>
      </w:pPr>
      <w:r>
        <w:rPr>
          <w:sz w:val="24"/>
          <w:szCs w:val="24"/>
        </w:rPr>
        <w:br w:type="page"/>
      </w:r>
    </w:p>
    <w:p>
      <w:pPr>
        <w:pStyle w:val="Текстовый блок"/>
      </w:pP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2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List 1">
    <w:name w:val="List 1"/>
    <w:basedOn w:val="Импортированный стиль 3"/>
    <w:next w:val="List 1"/>
    <w:pPr>
      <w:numPr>
        <w:numId w:val="5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6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avangardsar@mail.ru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