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Pr="00BE0A9B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C933FA">
        <w:rPr>
          <w:b/>
          <w:sz w:val="24"/>
          <w:szCs w:val="24"/>
        </w:rPr>
        <w:t>АО000507</w:t>
      </w:r>
      <w:r w:rsidRPr="00BE0A9B">
        <w:rPr>
          <w:b/>
          <w:sz w:val="24"/>
          <w:szCs w:val="24"/>
        </w:rPr>
        <w:t>.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2" w:name="ВидАукцион_ПП"/>
      <w:bookmarkEnd w:id="2"/>
      <w:r w:rsidR="00C933FA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3" w:name="НомерАукцион_1"/>
      <w:bookmarkEnd w:id="3"/>
      <w:r w:rsidR="00C933FA">
        <w:rPr>
          <w:b/>
          <w:sz w:val="24"/>
          <w:szCs w:val="24"/>
        </w:rPr>
        <w:t>АО000507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C933FA" w:rsidP="000E46A0">
            <w:pPr>
              <w:contextualSpacing/>
              <w:rPr>
                <w:sz w:val="24"/>
                <w:szCs w:val="24"/>
              </w:rPr>
            </w:pPr>
            <w:bookmarkStart w:id="4" w:name="ФормаПредставление"/>
            <w:bookmarkEnd w:id="4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5" w:name="ВидАукцион_РП"/>
            <w:bookmarkEnd w:id="5"/>
            <w:r w:rsidR="00C933FA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6" w:name="СокрНаим"/>
            <w:bookmarkEnd w:id="6"/>
            <w:r w:rsidR="00C933FA">
              <w:rPr>
                <w:sz w:val="24"/>
                <w:szCs w:val="24"/>
              </w:rPr>
              <w:t>Карюк Сергей Андреевич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C933FA" w:rsidP="000E46A0">
            <w:pPr>
              <w:rPr>
                <w:sz w:val="24"/>
                <w:szCs w:val="24"/>
                <w:lang w:val="en-US"/>
              </w:rPr>
            </w:pPr>
            <w:bookmarkStart w:id="7" w:name="ДопСведение"/>
            <w:bookmarkEnd w:id="7"/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8" w:name="ВидАукцион_РП_1"/>
            <w:bookmarkEnd w:id="8"/>
            <w:r w:rsidR="00C933FA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ПобедаПредставление"/>
            <w:bookmarkEnd w:id="9"/>
            <w:r w:rsidR="00C933FA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6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C933FA" w:rsidP="000E46A0">
            <w:pPr>
              <w:rPr>
                <w:rFonts w:cstheme="minorHAnsi"/>
                <w:sz w:val="24"/>
                <w:szCs w:val="24"/>
              </w:rPr>
            </w:pPr>
            <w:bookmarkStart w:id="10" w:name="ДатаНачПриемЗаявки_ддммгг"/>
            <w:bookmarkEnd w:id="10"/>
            <w:r>
              <w:rPr>
                <w:rFonts w:cstheme="minorHAnsi"/>
                <w:sz w:val="24"/>
                <w:szCs w:val="24"/>
              </w:rPr>
              <w:t>15.03.2015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1" w:name="ВремяНачПриемЗаявки_ччмм"/>
            <w:bookmarkEnd w:id="11"/>
            <w:r>
              <w:rPr>
                <w:rFonts w:cstheme="minorHAnsi"/>
                <w:sz w:val="24"/>
                <w:szCs w:val="24"/>
              </w:rPr>
              <w:t>9:00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C933FA" w:rsidP="000E46A0">
            <w:pPr>
              <w:rPr>
                <w:sz w:val="24"/>
                <w:szCs w:val="24"/>
              </w:rPr>
            </w:pPr>
            <w:bookmarkStart w:id="12" w:name="ДатаКонПриемЗаявки_ддммгг"/>
            <w:bookmarkEnd w:id="12"/>
            <w:r>
              <w:rPr>
                <w:sz w:val="24"/>
                <w:szCs w:val="24"/>
              </w:rPr>
              <w:t>24.03.2015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3" w:name="ВремяКонПриемЗаявки_ччмм"/>
            <w:bookmarkEnd w:id="13"/>
            <w:r>
              <w:rPr>
                <w:sz w:val="24"/>
                <w:szCs w:val="24"/>
              </w:rPr>
              <w:t>18:00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C933FA" w:rsidP="000E46A0">
            <w:pPr>
              <w:rPr>
                <w:sz w:val="24"/>
                <w:szCs w:val="24"/>
              </w:rPr>
            </w:pPr>
            <w:bookmarkStart w:id="14" w:name="ДатаПубСМИ_ддммгг"/>
            <w:bookmarkEnd w:id="14"/>
            <w:r>
              <w:rPr>
                <w:sz w:val="24"/>
                <w:szCs w:val="24"/>
              </w:rPr>
              <w:t>14.03.2015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5" w:name="ВремяПубСМИ_ччмм"/>
            <w:bookmarkEnd w:id="15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C933FA" w:rsidP="000E46A0">
            <w:pPr>
              <w:rPr>
                <w:sz w:val="24"/>
                <w:szCs w:val="24"/>
              </w:rPr>
            </w:pPr>
            <w:bookmarkStart w:id="16" w:name="ДатаПубОрган_ддммгг"/>
            <w:bookmarkEnd w:id="16"/>
            <w:r>
              <w:rPr>
                <w:sz w:val="24"/>
                <w:szCs w:val="24"/>
              </w:rPr>
              <w:t>14.03.2015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7" w:name="ВремяПубОрган_ччмм"/>
            <w:bookmarkEnd w:id="17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C933FA" w:rsidP="000E46A0">
            <w:pPr>
              <w:rPr>
                <w:sz w:val="24"/>
                <w:szCs w:val="24"/>
              </w:rPr>
            </w:pPr>
            <w:bookmarkStart w:id="18" w:name="ДатаПубРеестр_ддммгг"/>
            <w:bookmarkEnd w:id="18"/>
            <w:r>
              <w:rPr>
                <w:sz w:val="24"/>
                <w:szCs w:val="24"/>
              </w:rPr>
              <w:t>22.03.2015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9" w:name="ВремяПубРеестр_ччмм"/>
            <w:bookmarkEnd w:id="19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0" w:name="ОрганизаторТорги"/>
            <w:bookmarkEnd w:id="2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Арбитр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 СРО "Межрегиональный центр экспертов и профессиональных управляющих" </w:t>
            </w:r>
          </w:p>
        </w:tc>
      </w:tr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6864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2" w:name="Суд"/>
            <w:bookmarkEnd w:id="22"/>
            <w:r>
              <w:rPr>
                <w:sz w:val="24"/>
                <w:szCs w:val="24"/>
              </w:rPr>
              <w:lastRenderedPageBreak/>
              <w:t>Наименование арбитражного суда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А57-10721/2014 </w:t>
            </w:r>
          </w:p>
        </w:tc>
      </w:tr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Арбитражного суда Саратовской области по делу №А57-10721/2014 от 13.10.2014 г. 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Должник"/>
            <w:bookmarkEnd w:id="23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</w:tr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Карюк Сергей Андреевич</w:t>
            </w:r>
          </w:p>
        </w:tc>
      </w:tr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643900793511</w:t>
            </w:r>
          </w:p>
        </w:tc>
      </w:tr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313643933600032</w:t>
            </w:r>
          </w:p>
        </w:tc>
      </w:tr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имущества (за вычетом внесённого ранее задатка) должна быть произведена в течение 30 дней с момента подписания договора купли- продажи, до момента передачи имущества покупателю.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КонтактноеЛицо"/>
            <w:bookmarkEnd w:id="24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89030211701</w:t>
            </w:r>
          </w:p>
        </w:tc>
      </w:tr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kopa1980@inbox.ru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C933FA" w:rsidRDefault="00C933FA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5" w:name="ЛотНазвание_1"/>
      <w:bookmarkEnd w:id="25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6" w:name="Лот_1"/>
      <w:bookmarkEnd w:id="2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485</w:t>
            </w:r>
          </w:p>
        </w:tc>
      </w:tr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торгах заявитель регистрируется на электронной торговой площадке, представляет оператору электронной площадки по адресу в сети интернет заявку на участие в торгах в форме электронного документа, подписанного ЭЦП, и уплачивает задаток 10 % от начальной цены</w:t>
            </w:r>
          </w:p>
        </w:tc>
      </w:tr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Готовальня BRAUBERG "Student Oxford", 5 предм., наполнение-2, пласт. пенал, 210338                  </w:t>
            </w:r>
          </w:p>
        </w:tc>
      </w:tr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он начальной цены лота</w:t>
            </w:r>
          </w:p>
        </w:tc>
      </w:tr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торгах заявитель регистрируется на электронной торговой площадке, представляет оператору электронной площадки по адресу в сети интернет заявку на участие в торгах в форме электронного документа, подписанного ЭЦП, и уплачивает задаток 10 % от начальной цены на р\с 40817810200291715599 в Саратовской филиале ОАО «Балтийский банк» ИНН 7834002576, к\с 30101810300000000849, БИК 046311849, получатель – Копа Светлана Витальевна который подлежит перечислению до окончания срока приема заявок.</w:t>
            </w:r>
          </w:p>
        </w:tc>
      </w:tr>
      <w:tr w:rsidR="00C933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р\с 40817810200291715599 в Саратовской филиале ОАО 'Балтийский банк' ИНН 7834002576, к\с 30101810300000000849, БИК 046311849, получатель – Копа Светлана Витальевна который подлежит перечислению до окончания срока приема заявок.</w:t>
            </w:r>
          </w:p>
        </w:tc>
      </w:tr>
    </w:tbl>
    <w:p w:rsidR="00C933FA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7" w:name="ПредложениеНазвание_1"/>
      <w:bookmarkEnd w:id="27"/>
      <w:r w:rsidR="00C933FA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bookmarkStart w:id="28" w:name="Предложение_1"/>
      <w:bookmarkEnd w:id="2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C933FA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цена, предложенная участником</w:t>
            </w:r>
          </w:p>
        </w:tc>
      </w:tr>
      <w:tr w:rsidR="00C933FA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Тумиркина Наталия Андреевна (ИНН-645311909657)</w:t>
            </w:r>
          </w:p>
        </w:tc>
        <w:tc>
          <w:tcPr>
            <w:tcW w:w="2393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Саратов, ул. Одесская 24А, кв. 110</w:t>
            </w:r>
          </w:p>
        </w:tc>
        <w:tc>
          <w:tcPr>
            <w:tcW w:w="2393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 руб.</w:t>
            </w:r>
          </w:p>
        </w:tc>
      </w:tr>
      <w:tr w:rsidR="00C933FA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Аринушкина Наталья Алексеевна (ИНН-641900094774)</w:t>
            </w:r>
          </w:p>
        </w:tc>
        <w:tc>
          <w:tcPr>
            <w:tcW w:w="2393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Лысые Горы, ул. Парковая, д. 12/2</w:t>
            </w:r>
          </w:p>
        </w:tc>
        <w:tc>
          <w:tcPr>
            <w:tcW w:w="2393" w:type="dxa"/>
          </w:tcPr>
          <w:p w:rsidR="00C933FA" w:rsidRDefault="00C933FA" w:rsidP="00C933F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9" w:name="Победитель_1"/>
      <w:bookmarkEnd w:id="29"/>
      <w:r w:rsidR="00C933FA">
        <w:rPr>
          <w:sz w:val="24"/>
          <w:szCs w:val="24"/>
        </w:rPr>
        <w:t>Победителем открытого аукциона по продаже имущества должника Карюк Сергей Андреевич лота № 1 является Тумиркина Наталия Андреевна (ИНН-645311909657).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0" w:name="ЛотНазвание_2"/>
      <w:bookmarkEnd w:id="30"/>
      <w:r>
        <w:rPr>
          <w:sz w:val="24"/>
          <w:szCs w:val="24"/>
        </w:rPr>
        <w:t xml:space="preserve"> </w:t>
      </w:r>
      <w:bookmarkStart w:id="31" w:name="Лот_2"/>
      <w:bookmarkEnd w:id="31"/>
      <w:r>
        <w:rPr>
          <w:sz w:val="24"/>
          <w:szCs w:val="24"/>
        </w:rPr>
        <w:t xml:space="preserve"> </w:t>
      </w:r>
      <w:bookmarkStart w:id="32" w:name="ПредложениеНазвание_2"/>
      <w:bookmarkEnd w:id="32"/>
      <w:r>
        <w:rPr>
          <w:sz w:val="24"/>
          <w:szCs w:val="24"/>
        </w:rPr>
        <w:t xml:space="preserve"> </w:t>
      </w:r>
      <w:bookmarkStart w:id="33" w:name="Предложение_2"/>
      <w:bookmarkEnd w:id="33"/>
      <w:r>
        <w:rPr>
          <w:sz w:val="24"/>
          <w:szCs w:val="24"/>
        </w:rPr>
        <w:t xml:space="preserve"> </w:t>
      </w:r>
      <w:bookmarkStart w:id="34" w:name="Победитель_2"/>
      <w:bookmarkEnd w:id="34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5" w:name="ЛотНазвание_3"/>
      <w:bookmarkEnd w:id="35"/>
      <w:r>
        <w:rPr>
          <w:sz w:val="24"/>
          <w:szCs w:val="24"/>
        </w:rPr>
        <w:t xml:space="preserve"> </w:t>
      </w:r>
      <w:bookmarkStart w:id="36" w:name="Лот_3"/>
      <w:bookmarkEnd w:id="36"/>
      <w:r>
        <w:rPr>
          <w:sz w:val="24"/>
          <w:szCs w:val="24"/>
        </w:rPr>
        <w:t xml:space="preserve"> </w:t>
      </w:r>
      <w:bookmarkStart w:id="37" w:name="ПредложениеНазвание_3"/>
      <w:bookmarkEnd w:id="37"/>
      <w:r>
        <w:rPr>
          <w:sz w:val="24"/>
          <w:szCs w:val="24"/>
        </w:rPr>
        <w:t xml:space="preserve"> </w:t>
      </w:r>
      <w:bookmarkStart w:id="38" w:name="Предложение_3"/>
      <w:bookmarkEnd w:id="38"/>
      <w:r>
        <w:rPr>
          <w:sz w:val="24"/>
          <w:szCs w:val="24"/>
        </w:rPr>
        <w:t xml:space="preserve"> </w:t>
      </w:r>
      <w:bookmarkStart w:id="39" w:name="Победитель_3"/>
      <w:bookmarkEnd w:id="39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0" w:name="ЛотНазвание_4"/>
      <w:bookmarkEnd w:id="40"/>
      <w:r>
        <w:rPr>
          <w:sz w:val="24"/>
          <w:szCs w:val="24"/>
        </w:rPr>
        <w:t xml:space="preserve"> </w:t>
      </w:r>
      <w:bookmarkStart w:id="41" w:name="Лот_4"/>
      <w:bookmarkEnd w:id="41"/>
      <w:r>
        <w:rPr>
          <w:sz w:val="24"/>
          <w:szCs w:val="24"/>
        </w:rPr>
        <w:t xml:space="preserve"> </w:t>
      </w:r>
      <w:bookmarkStart w:id="42" w:name="ПредложениеНазвание_4"/>
      <w:bookmarkEnd w:id="42"/>
      <w:r>
        <w:rPr>
          <w:sz w:val="24"/>
          <w:szCs w:val="24"/>
        </w:rPr>
        <w:t xml:space="preserve"> </w:t>
      </w:r>
      <w:bookmarkStart w:id="43" w:name="Предложение_4"/>
      <w:bookmarkEnd w:id="43"/>
      <w:r>
        <w:rPr>
          <w:sz w:val="24"/>
          <w:szCs w:val="24"/>
        </w:rPr>
        <w:t xml:space="preserve"> </w:t>
      </w:r>
      <w:bookmarkStart w:id="44" w:name="Победитель_4"/>
      <w:bookmarkEnd w:id="44"/>
    </w:p>
    <w:p w:rsidR="008C135F" w:rsidRPr="008C135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5" w:name="ЛотНазвание_5"/>
      <w:bookmarkEnd w:id="45"/>
      <w:r>
        <w:rPr>
          <w:sz w:val="24"/>
          <w:szCs w:val="24"/>
        </w:rPr>
        <w:t xml:space="preserve"> </w:t>
      </w:r>
      <w:bookmarkStart w:id="46" w:name="Лот_5"/>
      <w:bookmarkEnd w:id="46"/>
      <w:r>
        <w:rPr>
          <w:sz w:val="24"/>
          <w:szCs w:val="24"/>
        </w:rPr>
        <w:t xml:space="preserve"> </w:t>
      </w:r>
      <w:bookmarkStart w:id="47" w:name="ПредложениеНазвание_5"/>
      <w:bookmarkEnd w:id="47"/>
      <w:r>
        <w:rPr>
          <w:sz w:val="24"/>
          <w:szCs w:val="24"/>
        </w:rPr>
        <w:t xml:space="preserve"> </w:t>
      </w:r>
      <w:bookmarkStart w:id="48" w:name="Предложение_5"/>
      <w:bookmarkEnd w:id="48"/>
      <w:r>
        <w:rPr>
          <w:sz w:val="24"/>
          <w:szCs w:val="24"/>
        </w:rPr>
        <w:t xml:space="preserve"> </w:t>
      </w:r>
      <w:bookmarkStart w:id="49" w:name="Победитель_5"/>
      <w:bookmarkEnd w:id="49"/>
      <w:r w:rsidR="009A150C">
        <w:rPr>
          <w:sz w:val="24"/>
          <w:szCs w:val="24"/>
        </w:rPr>
        <w:t xml:space="preserve"> </w:t>
      </w:r>
    </w:p>
    <w:p w:rsidR="008C135F" w:rsidRPr="008C135F" w:rsidRDefault="008C135F" w:rsidP="008C135F">
      <w:pPr>
        <w:spacing w:line="240" w:lineRule="auto"/>
        <w:ind w:left="708"/>
        <w:rPr>
          <w:sz w:val="24"/>
          <w:szCs w:val="24"/>
        </w:rPr>
      </w:pP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50" w:name="ПодтверждениеПодпись"/>
      <w:bookmarkEnd w:id="50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C1415"/>
    <w:rsid w:val="00303684"/>
    <w:rsid w:val="003B4813"/>
    <w:rsid w:val="0044172D"/>
    <w:rsid w:val="004713AA"/>
    <w:rsid w:val="004A7444"/>
    <w:rsid w:val="004C520C"/>
    <w:rsid w:val="0054224C"/>
    <w:rsid w:val="007549F2"/>
    <w:rsid w:val="008749DF"/>
    <w:rsid w:val="008867BD"/>
    <w:rsid w:val="008C135F"/>
    <w:rsid w:val="008C48B3"/>
    <w:rsid w:val="009A150C"/>
    <w:rsid w:val="009C2929"/>
    <w:rsid w:val="00BE0A9B"/>
    <w:rsid w:val="00C933FA"/>
    <w:rsid w:val="00EB4646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2015-04-07T11:09:00Z</dcterms:created>
  <dcterms:modified xsi:type="dcterms:W3CDTF">2015-04-07T11:10:00Z</dcterms:modified>
</cp:coreProperties>
</file>