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16096B">
        <w:rPr>
          <w:b/>
          <w:sz w:val="24"/>
          <w:szCs w:val="24"/>
        </w:rPr>
        <w:t>1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16096B">
        <w:rPr>
          <w:sz w:val="24"/>
          <w:szCs w:val="24"/>
        </w:rPr>
        <w:t>Копа Светлана Витальевна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16096B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16096B">
        <w:rPr>
          <w:sz w:val="24"/>
          <w:szCs w:val="24"/>
        </w:rPr>
        <w:t>АО00035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16096B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16096B">
        <w:rPr>
          <w:sz w:val="24"/>
          <w:szCs w:val="24"/>
        </w:rPr>
        <w:t>Карюк Сергей Андреевич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16096B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16096B">
        <w:rPr>
          <w:sz w:val="24"/>
          <w:szCs w:val="24"/>
        </w:rPr>
        <w:t>АО00035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16096B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16096B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16096B">
              <w:rPr>
                <w:sz w:val="24"/>
                <w:szCs w:val="24"/>
              </w:rPr>
              <w:t>Карюк Сергей Андреевич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16096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-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16096B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16096B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16096B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15.03.2015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9:00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16096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24.03.2015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18:00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16096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14.03.2015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16096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14.03.2015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16096B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22.03.2015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СРО "Межрегиональный центр экспертов и профессиональных управляющих" 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6864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А57-10721/2014 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Арбитражного суда Саратовской области по делу №А57-10721/2014 от 13.10.2014 г. 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Карюк Сергей Андреевич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643900793511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313643933600032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имущества (за вычетом внесённого ранее задатка) должна быть произведена в течение 30 дней с момента подписания договора купли- продажи, до момента передачи имущества покупателю.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89030211701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kopa1980@inbox.ru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16096B" w:rsidRDefault="0016096B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15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торгах заявитель регистрируется на электронной торговой площадке, представляет оператору электронной площадки по адресу в сети интернет заявку на участие в торгах в форме электронного документа, подписанного ЭЦП, и уплачивает задаток 10 % от начальной цены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Рулон д/терминалов и банкоматов AKZENT термобум., 80х200х18 (500м), слой внутрь, ш/к 02237          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641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он начальной цены лота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торгах заявитель регистрируется на электронной торговой площадке, представляет оператору электронной площадки по адресу в сети интернет заявку на участие в торгах в форме электронного документа, подписанного ЭЦП, и уплачивает задаток 10 % от начальной цены на р\с 40817810200291715599 в Саратовской филиале ОАО «Балтийский банк» ИНН 7834002576, к\с 30101810300000000849, БИК 046311849, получатель – Копа Светлана Витальевна который подлежит перечислению до окончания срока приема заявок.</w:t>
            </w:r>
          </w:p>
        </w:tc>
      </w:tr>
      <w:tr w:rsidR="0016096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16096B" w:rsidRDefault="0016096B" w:rsidP="0016096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р\с 40817810200291715599 в Саратовской филиале ОАО 'Балтийский банк' ИНН 7834002576, к\с 30101810300000000849, БИК 046311849, получатель – Копа Светлана Витальевна который подлежит перечислению до окончания срока приема заявок.</w:t>
            </w:r>
          </w:p>
        </w:tc>
      </w:tr>
    </w:tbl>
    <w:p w:rsidR="00BD3614" w:rsidRDefault="00386E55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</w:p>
    <w:p w:rsidR="00205E9B" w:rsidRDefault="00205E9B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8D4BB1" w:rsidRPr="00204B30" w:rsidRDefault="008D4BB1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50" w:name="ПодтверждениеПодпись"/>
      <w:bookmarkEnd w:id="50"/>
      <w:r>
        <w:rPr>
          <w:rFonts w:cstheme="minorHAnsi"/>
          <w:sz w:val="24"/>
          <w:szCs w:val="24"/>
        </w:rPr>
        <w:t xml:space="preserve"> </w:t>
      </w:r>
    </w:p>
    <w:sectPr w:rsidR="008D4BB1" w:rsidRPr="00204B3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6096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E706E"/>
    <w:rsid w:val="00334D8D"/>
    <w:rsid w:val="0035742B"/>
    <w:rsid w:val="00382C0C"/>
    <w:rsid w:val="00386E55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8D4253"/>
    <w:rsid w:val="008D4BB1"/>
    <w:rsid w:val="008F11FF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D3614"/>
    <w:rsid w:val="00BF1C30"/>
    <w:rsid w:val="00C31F76"/>
    <w:rsid w:val="00C92D2E"/>
    <w:rsid w:val="00CB0632"/>
    <w:rsid w:val="00D7239C"/>
    <w:rsid w:val="00D80A33"/>
    <w:rsid w:val="00DA0670"/>
    <w:rsid w:val="00DA0BD2"/>
    <w:rsid w:val="00DA33BD"/>
    <w:rsid w:val="00E02A52"/>
    <w:rsid w:val="00E3311F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2B9D-8635-48D5-BCA2-330709C0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2015-04-07T09:59:00Z</dcterms:created>
  <dcterms:modified xsi:type="dcterms:W3CDTF">2015-04-07T09:59:00Z</dcterms:modified>
</cp:coreProperties>
</file>