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136144" w14:textId="712B3FB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982D71">
        <w:rPr>
          <w:b/>
          <w:sz w:val="24"/>
          <w:szCs w:val="24"/>
        </w:rPr>
        <w:t>АО0003381</w:t>
      </w:r>
      <w:r w:rsidRPr="00BE0A9B">
        <w:rPr>
          <w:b/>
          <w:sz w:val="24"/>
          <w:szCs w:val="24"/>
        </w:rPr>
        <w:t>.</w:t>
      </w:r>
    </w:p>
    <w:p w14:paraId="5D8736E8" w14:textId="7EA092C3" w:rsidR="009B22E7" w:rsidRPr="00BE0A9B" w:rsidRDefault="00982D71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06.04.2026</w:t>
      </w:r>
    </w:p>
    <w:p w14:paraId="27524DE1" w14:textId="6968FC44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82D71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82D71">
        <w:rPr>
          <w:b/>
          <w:sz w:val="24"/>
          <w:szCs w:val="24"/>
        </w:rPr>
        <w:t>АО0003381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8F3E042" w14:textId="77777777" w:rsidTr="000E46A0">
        <w:tc>
          <w:tcPr>
            <w:tcW w:w="2376" w:type="dxa"/>
          </w:tcPr>
          <w:p w14:paraId="1B828449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7919AC4C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244B65C6" w14:textId="77777777" w:rsidTr="000E46A0">
        <w:tc>
          <w:tcPr>
            <w:tcW w:w="2376" w:type="dxa"/>
          </w:tcPr>
          <w:p w14:paraId="6EEF3F88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B653266" w14:textId="0FBCC6A5" w:rsidR="00EB4646" w:rsidRPr="00BE0A9B" w:rsidRDefault="00982D71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31B6116F" w14:textId="77777777" w:rsidTr="000E46A0">
        <w:tc>
          <w:tcPr>
            <w:tcW w:w="2376" w:type="dxa"/>
          </w:tcPr>
          <w:p w14:paraId="7B8C140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47E8313F" w14:textId="581D7484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82D71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82D71">
              <w:rPr>
                <w:sz w:val="24"/>
                <w:szCs w:val="24"/>
              </w:rPr>
              <w:t>Айвазян Грайр Арутюнович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4288B133" w14:textId="77777777" w:rsidTr="000E46A0">
        <w:tc>
          <w:tcPr>
            <w:tcW w:w="2376" w:type="dxa"/>
          </w:tcPr>
          <w:p w14:paraId="30C7971B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73FCC118" w14:textId="5C78C1F3" w:rsidR="00EB4646" w:rsidRPr="00BE0A9B" w:rsidRDefault="00982D71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EB4646" w:rsidRPr="00BE0A9B" w14:paraId="22B56C70" w14:textId="77777777" w:rsidTr="000E46A0">
        <w:tc>
          <w:tcPr>
            <w:tcW w:w="2376" w:type="dxa"/>
          </w:tcPr>
          <w:p w14:paraId="1102D88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353A900F" w14:textId="1FB577AC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82D71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82D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087D4291" w14:textId="77777777" w:rsidTr="000E46A0">
        <w:tc>
          <w:tcPr>
            <w:tcW w:w="2376" w:type="dxa"/>
          </w:tcPr>
          <w:p w14:paraId="250DC820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1CC3396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51EFF6F5" w14:textId="77777777" w:rsidTr="000E46A0">
        <w:trPr>
          <w:trHeight w:val="690"/>
        </w:trPr>
        <w:tc>
          <w:tcPr>
            <w:tcW w:w="2376" w:type="dxa"/>
          </w:tcPr>
          <w:p w14:paraId="486F5F9C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73B3C095" w14:textId="73B6596F" w:rsidR="004C520C" w:rsidRPr="00BE0A9B" w:rsidRDefault="00982D71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27.02.2026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14:paraId="1F3AA3D2" w14:textId="77777777" w:rsidTr="000E46A0">
        <w:trPr>
          <w:trHeight w:val="135"/>
        </w:trPr>
        <w:tc>
          <w:tcPr>
            <w:tcW w:w="2376" w:type="dxa"/>
          </w:tcPr>
          <w:p w14:paraId="7DE20551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62F2FF57" w14:textId="3591FB6C" w:rsidR="004C520C" w:rsidRPr="00BE0A9B" w:rsidRDefault="00982D71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03.04.2026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14:paraId="602BBB4F" w14:textId="77777777" w:rsidTr="000E46A0">
        <w:trPr>
          <w:trHeight w:val="150"/>
        </w:trPr>
        <w:tc>
          <w:tcPr>
            <w:tcW w:w="2376" w:type="dxa"/>
          </w:tcPr>
          <w:p w14:paraId="27AB6264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74EA6B85" w14:textId="3C674111" w:rsidR="004C520C" w:rsidRPr="00BE0A9B" w:rsidRDefault="00982D71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25.02.2026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19:16</w:t>
            </w:r>
          </w:p>
        </w:tc>
      </w:tr>
      <w:tr w:rsidR="004C520C" w:rsidRPr="00BE0A9B" w14:paraId="6EC705EC" w14:textId="77777777" w:rsidTr="000E46A0">
        <w:trPr>
          <w:trHeight w:val="119"/>
        </w:trPr>
        <w:tc>
          <w:tcPr>
            <w:tcW w:w="2376" w:type="dxa"/>
          </w:tcPr>
          <w:p w14:paraId="08BDB86B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715897DE" w14:textId="6037F30E" w:rsidR="004C520C" w:rsidRPr="00BE0A9B" w:rsidRDefault="00982D71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25.02.2026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19:16</w:t>
            </w:r>
          </w:p>
        </w:tc>
      </w:tr>
      <w:tr w:rsidR="004C520C" w:rsidRPr="00BE0A9B" w14:paraId="02C60E77" w14:textId="77777777" w:rsidTr="000E46A0">
        <w:trPr>
          <w:trHeight w:val="135"/>
        </w:trPr>
        <w:tc>
          <w:tcPr>
            <w:tcW w:w="2376" w:type="dxa"/>
          </w:tcPr>
          <w:p w14:paraId="643B2CB0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4D2E42D0" w14:textId="5D743DAB" w:rsidR="004C520C" w:rsidRPr="00BE0A9B" w:rsidRDefault="00982D71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25.02.2026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18:14</w:t>
            </w:r>
          </w:p>
        </w:tc>
      </w:tr>
    </w:tbl>
    <w:p w14:paraId="0325AA19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56FB43C5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6C8EB2C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5F22F5D" w14:textId="0DC11C8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671004A2" w14:textId="311A1BA0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82D71" w14:paraId="60D95C9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EA7FC" w14:textId="4470A942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52F40E4" w14:textId="51A28A0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</w:tbl>
    <w:p w14:paraId="0063C05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0DD7A640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26FA25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7A0FB3" w14:textId="2AB16CC5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1BB918D3" w14:textId="630057C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Злобин  Андрей  Олегович</w:t>
            </w:r>
          </w:p>
        </w:tc>
      </w:tr>
      <w:tr w:rsidR="00982D71" w14:paraId="09FA904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57C9674" w14:textId="73A68AE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77A4D7DF" w14:textId="1F33C535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645053818369</w:t>
            </w:r>
          </w:p>
        </w:tc>
      </w:tr>
      <w:tr w:rsidR="00982D71" w14:paraId="1C7A37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CEC65" w14:textId="572C52E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0F85D648" w14:textId="2021554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САУ "Авангард"</w:t>
            </w:r>
          </w:p>
        </w:tc>
      </w:tr>
      <w:tr w:rsidR="00982D71" w14:paraId="762CAB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B90E40" w14:textId="5A7559BC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16476C2" w14:textId="39D1422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005</w:t>
            </w:r>
          </w:p>
        </w:tc>
      </w:tr>
    </w:tbl>
    <w:p w14:paraId="25119F66" w14:textId="78881E37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301CCC1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220038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197B7" w14:textId="79564B21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FD60EBE" w14:textId="2C369356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Московской области</w:t>
            </w:r>
          </w:p>
        </w:tc>
      </w:tr>
      <w:tr w:rsidR="00982D71" w14:paraId="4CFCDD2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D85AB5E" w14:textId="7E8D33CF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C0C3FEB" w14:textId="44BF244E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А41-56383/2025</w:t>
            </w:r>
          </w:p>
        </w:tc>
      </w:tr>
      <w:tr w:rsidR="00982D71" w14:paraId="4E99B23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BC3520" w14:textId="0A09921A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1E4EC2F3" w14:textId="73E0AAE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 арбитражного суда Московской области от 08.09.2025 по делу № А41-56383/2025</w:t>
            </w:r>
          </w:p>
        </w:tc>
      </w:tr>
    </w:tbl>
    <w:p w14:paraId="5BCEC867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EAF1C9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1BF5DEC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0E7BCF3" w14:textId="17E85E06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1548912B" w14:textId="6F1ADCB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982D71" w14:paraId="7219D05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26FA4E6" w14:textId="486BBAC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015DF06" w14:textId="7491AFDE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Айвазян Грайр Арутюнович</w:t>
            </w:r>
          </w:p>
        </w:tc>
      </w:tr>
      <w:tr w:rsidR="00982D71" w14:paraId="7538B6C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5B1177" w14:textId="67E98A1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37B9FD57" w14:textId="1414C6C5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402915433710</w:t>
            </w:r>
          </w:p>
        </w:tc>
      </w:tr>
      <w:tr w:rsidR="00982D71" w14:paraId="20D49F1A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BC94877" w14:textId="05642CE4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837D7C" w14:textId="7777777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Шаг аукциона 5% от начальной цены продажи. Победителем торгов признается участник, предложивший наиболее высокую цену. Подведение результатов торгов осуществляется на сайте электронной площадки в сети Интернет по адресу: www.nistp.ru, после завершения торгов. В течение 5 календарных дней с даты подписания Протокола финансовый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договора в течение 5 календарных дней с даты получения указанного предложения финансового управляющего внесенный задаток ему не возвращается, а включается в состав имущества должника. </w:t>
            </w:r>
          </w:p>
          <w:p w14:paraId="13EDB20F" w14:textId="73A294B6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Оплата в соответствии с договором купли-продажи должна быть осуществлена покупателем в течение 30 календарных дней со дня подписания договора на расчетный счет должника: получатель Айвазян Грайр Арутюнович (ИНН 402915433710), р/с 40817810050205129612, в Филиал «Центральный» ПАО «Совкомбанк», к/с 30101810150040000763, БИК 045004763. </w:t>
            </w:r>
          </w:p>
        </w:tc>
      </w:tr>
    </w:tbl>
    <w:p w14:paraId="1E4A61B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269498EE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39DACF3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1C961EA" w14:textId="1A87159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5BE1FE8" w14:textId="13F30572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82D71" w14:paraId="63A1F8B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A4C32D8" w14:textId="4B54AE7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8475558" w14:textId="6D24934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  <w:tr w:rsidR="00982D71" w14:paraId="581E393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080E4" w14:textId="0AB66FFD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74ED8BEF" w14:textId="2F339CE2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avangardsar@mail.ru</w:t>
            </w:r>
          </w:p>
        </w:tc>
      </w:tr>
    </w:tbl>
    <w:p w14:paraId="2DBBB34F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14DAB72B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4D48AF3" w14:textId="77777777" w:rsidR="00982D71" w:rsidRDefault="00982D7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</w:p>
    <w:p w14:paraId="7305D086" w14:textId="77777777" w:rsidR="00982D71" w:rsidRDefault="00982D71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82D71" w14:paraId="660972B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95DA041" w14:textId="3F903AAD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27D9B535" w14:textId="54F4CB9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982D71" w14:paraId="0389835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1D23C" w14:textId="1B27C36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766B0AC8" w14:textId="1F8C5D0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подаются посредством системы электронного документооборота в сети Интернет на сайте www.eurtp.ru. Прием заявок осуществляется с 09-00 по московскому времени (МСК) 27.02.2026 по 15-00 по московскому времени (МСК) 03.04.2026 включительно. Заявка на участие в торгах оформляется в форме электронного документа, подписанного квалифицированной электронной подписью заявителя, и должна содержать сведения, соответствующие требованиям, установленным ст. 110 и 139 Закона о несостоятельности (банкротстве) и приказом Министерства экономического развития РФ № 495 от 23.07.2015.</w:t>
            </w:r>
          </w:p>
        </w:tc>
      </w:tr>
      <w:tr w:rsidR="00982D71" w14:paraId="3ED92C1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D802447" w14:textId="5F804E56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7FC8DCF" w14:textId="66D902F8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1 - Транспортное средство КИА ОПТИМА, легковой седан, 2011 года выпуска, VIN - KNAGN412BC5237743, цвет - черный. Начальная цена реализации Лота № 1 составляет 756 000, 00 руб. (НДС не облагается).</w:t>
            </w:r>
          </w:p>
        </w:tc>
      </w:tr>
      <w:tr w:rsidR="00982D71" w14:paraId="67547A2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7E66A6" w14:textId="584A261D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0834A96D" w14:textId="2E53DDDB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756000,00</w:t>
            </w:r>
          </w:p>
        </w:tc>
      </w:tr>
      <w:tr w:rsidR="00982D71" w14:paraId="0179AA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EDE6BC1" w14:textId="2FA4FD74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14:paraId="25D89931" w14:textId="6272D46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82D71" w14:paraId="186D1C7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93439E" w14:textId="679C199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14:paraId="3395E489" w14:textId="6A4B55F2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37800,00</w:t>
            </w:r>
          </w:p>
        </w:tc>
      </w:tr>
      <w:tr w:rsidR="00982D71" w14:paraId="0F420B9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EA0EBC" w14:textId="6A8E968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2A440A0B" w14:textId="01FBA56A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82D71" w14:paraId="266630C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3C496C2" w14:textId="7B310590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7D87751" w14:textId="2E058663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82D71" w14:paraId="385E20A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69E74F" w14:textId="22AF6DAF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2EDB9133" w14:textId="3CA45C9D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  <w:tr w:rsidR="00982D71" w14:paraId="50BEB7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E177951" w14:textId="3F0F9C87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3595D951" w14:textId="731127E9" w:rsidR="00982D71" w:rsidRDefault="00982D71" w:rsidP="00982D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Размер задатка для участия в торгах устанавливается в размере 10% от начальной цены продажи. Задаток вносится не позднее даты окончания приема заявок на участие в торгах. Реквизиты для внесения задатка: получатель Айвазян Грайр Арутюнович (ИНН 402915433710), р/с 40817810850205129621, в Филиал «Центральный» ПАО «Совкомбанк», к/с 30101810150040000763, БИК 045004763, с указанием «задаток для участия в открытых торгах по продаже имущества Айвазяна Г. А., Лот № 1». </w:t>
            </w:r>
          </w:p>
        </w:tc>
      </w:tr>
    </w:tbl>
    <w:p w14:paraId="25B19B74" w14:textId="7435134C"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82D71">
        <w:rPr>
          <w:sz w:val="24"/>
          <w:szCs w:val="24"/>
        </w:rPr>
        <w:t>Заявок на данный лот нет.</w:t>
      </w:r>
    </w:p>
    <w:p w14:paraId="29A578C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4C171048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2BD87785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2A6DE93B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559953F3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7636711C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219E253A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4B06E4D5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6285932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396AF57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5758B0B3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007F9946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3A27C887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2344C26E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1FE3BDA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7EF01C70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5C7FF44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33CBA19C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2603B8A3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77CF0C5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5D188E1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120FDC3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057F743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0598F8E2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890A65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404ACA0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10342CC8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3CA6B2C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62251FA8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453C660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3923910F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2480B6DB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78F3B131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37E1A98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67306159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461388F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767A72AC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528E35DB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34B4F8B0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1DB5418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4D9F4D07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735AEAD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01F0507E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7B4C942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43DCF76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0F0C542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67045FC9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2DDB8E24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5AE8D909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31DB25EE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3F4AF85F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3A273758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0D82F4DA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73F8066A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0D1B0BB1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82D71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C75319"/>
  <w15:docId w15:val="{6C8F1A91-E008-4633-8B12-1BF52CE3AD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924</Words>
  <Characters>5272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6184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2026-04-06T08:04:00Z</dcterms:created>
  <dcterms:modified xsi:type="dcterms:W3CDTF">2026-04-06T08:04:00Z</dcterms:modified>
</cp:coreProperties>
</file>