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3C0961">
        <w:rPr>
          <w:b/>
          <w:sz w:val="24"/>
          <w:szCs w:val="24"/>
        </w:rPr>
        <w:t>АО0002646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 xml:space="preserve">Информация </w:t>
      </w:r>
      <w:proofErr w:type="gramStart"/>
      <w:r w:rsidRPr="00BE0A9B">
        <w:rPr>
          <w:b/>
          <w:sz w:val="24"/>
          <w:szCs w:val="24"/>
        </w:rPr>
        <w:t>о</w:t>
      </w:r>
      <w:proofErr w:type="gramEnd"/>
      <w:r w:rsidRPr="00BE0A9B">
        <w:rPr>
          <w:b/>
          <w:sz w:val="24"/>
          <w:szCs w:val="24"/>
        </w:rPr>
        <w:t>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3C0961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3C0961">
        <w:rPr>
          <w:b/>
          <w:sz w:val="24"/>
          <w:szCs w:val="24"/>
        </w:rPr>
        <w:t>АО0002646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3C0961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3C0961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proofErr w:type="spellStart"/>
            <w:r w:rsidR="003C0961">
              <w:rPr>
                <w:sz w:val="24"/>
                <w:szCs w:val="24"/>
              </w:rPr>
              <w:t>Дворянчикова</w:t>
            </w:r>
            <w:proofErr w:type="spellEnd"/>
            <w:r w:rsidR="003C0961">
              <w:rPr>
                <w:sz w:val="24"/>
                <w:szCs w:val="24"/>
              </w:rPr>
              <w:t xml:space="preserve"> Юлия Владимировна</w:t>
            </w:r>
            <w:proofErr w:type="gramStart"/>
            <w:r w:rsidRPr="00BE0A9B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3C0961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proofErr w:type="spellStart"/>
            <w:r>
              <w:rPr>
                <w:sz w:val="24"/>
                <w:szCs w:val="24"/>
                <w:lang w:val="en-US"/>
              </w:rPr>
              <w:t>Открытые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торги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электронной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виде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аукциона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продаже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имущества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должника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Дворянчикова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Юлия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3C0961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3C096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3C0961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24.05.2019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3C0961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28.06.2019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3C0961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23.05.2019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3C0961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23.05.2019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3C0961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23.05.2019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А57-27543/2018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области от 18.01.2019г. по делу № А57-27543/2018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Дворянчикова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644920179005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</w:t>
            </w:r>
            <w:proofErr w:type="gramEnd"/>
            <w:r>
              <w:rPr>
                <w:sz w:val="24"/>
                <w:szCs w:val="24"/>
              </w:rPr>
              <w:t xml:space="preserve">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</w:t>
            </w:r>
            <w:proofErr w:type="gramStart"/>
            <w:r>
              <w:rPr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sz w:val="24"/>
                <w:szCs w:val="24"/>
              </w:rPr>
              <w:t xml:space="preserve">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 Владимирович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3C0961" w:rsidRDefault="003C096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ДАТСУН </w:t>
            </w:r>
            <w:proofErr w:type="gramStart"/>
            <w:r>
              <w:rPr>
                <w:sz w:val="24"/>
                <w:szCs w:val="24"/>
              </w:rPr>
              <w:t>ОН-ДО</w:t>
            </w:r>
            <w:proofErr w:type="gramEnd"/>
            <w:r>
              <w:rPr>
                <w:sz w:val="24"/>
                <w:szCs w:val="24"/>
              </w:rPr>
              <w:t>, VIN Z8NBAFBD0J0061588, 2017, гос. номер А569СН164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</w:t>
            </w:r>
            <w:proofErr w:type="gramEnd"/>
            <w:r>
              <w:rPr>
                <w:sz w:val="24"/>
                <w:szCs w:val="24"/>
              </w:rPr>
              <w:t xml:space="preserve"> акцептом договора о задатке.</w:t>
            </w:r>
            <w:r>
              <w:rPr>
                <w:sz w:val="24"/>
                <w:szCs w:val="24"/>
              </w:rPr>
              <w:tab/>
              <w:t>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</w:t>
            </w:r>
          </w:p>
        </w:tc>
      </w:tr>
      <w:tr w:rsidR="003C096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3C0961" w:rsidRDefault="003C0961" w:rsidP="003C096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для оплаты задатка: Наименование получателя средств: </w:t>
            </w:r>
            <w:proofErr w:type="spellStart"/>
            <w:r>
              <w:rPr>
                <w:sz w:val="24"/>
                <w:szCs w:val="24"/>
              </w:rPr>
              <w:t>Дворянчикова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 Счет получателя средств №: 40817810256000613034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3C0961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 xml:space="preserve">Настоящий протокол подлежит хранению на ЭТП в течение 10 (десяти) лет </w:t>
      </w:r>
      <w:proofErr w:type="gramStart"/>
      <w:r w:rsidRPr="0044172D">
        <w:rPr>
          <w:sz w:val="24"/>
          <w:szCs w:val="24"/>
        </w:rPr>
        <w:t>с даты проведения</w:t>
      </w:r>
      <w:proofErr w:type="gramEnd"/>
      <w:r w:rsidRPr="0044172D">
        <w:rPr>
          <w:sz w:val="24"/>
          <w:szCs w:val="24"/>
        </w:rPr>
        <w:t xml:space="preserve">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3C0961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2019-07-01T12:34:00Z</dcterms:created>
  <dcterms:modified xsi:type="dcterms:W3CDTF">2019-07-01T12:34:00Z</dcterms:modified>
</cp:coreProperties>
</file>