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8F47D1">
        <w:rPr>
          <w:b/>
          <w:sz w:val="24"/>
          <w:szCs w:val="24"/>
        </w:rPr>
        <w:t>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8F47D1">
        <w:rPr>
          <w:sz w:val="24"/>
          <w:szCs w:val="24"/>
        </w:rPr>
        <w:t>Общество с ограниченной ответственностью "Реалтрейд"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8F47D1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8F47D1">
        <w:rPr>
          <w:sz w:val="24"/>
          <w:szCs w:val="24"/>
        </w:rPr>
        <w:t>АО00018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8F47D1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8F47D1">
        <w:rPr>
          <w:sz w:val="24"/>
          <w:szCs w:val="24"/>
        </w:rPr>
        <w:t>Общество с ограниченной ответственностью "Волга Известь"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8F47D1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8F47D1">
        <w:rPr>
          <w:sz w:val="24"/>
          <w:szCs w:val="24"/>
        </w:rPr>
        <w:t>АО00018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4"/>
        <w:gridCol w:w="7818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8F47D1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8F47D1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8F47D1">
              <w:rPr>
                <w:sz w:val="24"/>
                <w:szCs w:val="24"/>
              </w:rPr>
              <w:t>Общество с ограниченной ответственностью "Волга Известь"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8F47D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-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8F47D1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8F47D1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8F47D1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01.02.2015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8F47D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06.03.2015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8F47D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31.01.2015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8F47D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27.01.2015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1:00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8F47D1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31.01.2015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"Реалтрейд"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"Реалтрейд"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6404005044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640401001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1086444000500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410017, Саратов, Саратовская, Саратов, им. Чернышевского Н.Г., д.90, офис 515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Алексей Александрович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645291293215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"РСОПАУ" - Некоммерческое партнерство "Региональная саморегулируемая организация профессиональных арбитражных управляющих"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Саратовской области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А57-2865/2010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АС Саратовской области дело № А57-2865/2010 от 24.08.2010 г.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"Волга Известь"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"Волга Известь"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6441017295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1076441001340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заключается с победителем торгов в течении 5 дней с момента подписания протокола.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"Реалтрейд"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8(8452)45-70-54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dmitriymakarov91@mail.ru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8F47D1" w:rsidRDefault="008F47D1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Лот-1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произвольно в письменной форме на русском языке и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К заявке на участие в торгах должны прилагаться следующие документы: выписка из ЕГРЮЛ (для юридического лица), выписка из ЕГРИП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заявителя. Заявки принимаются: 01.02.2015г. 10.00-06.03.2015г. 10.00.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ГАЗ-31105; Компьютер в сборе с монитором; Компьютер Mid Tower, монитор ЖК17 “Asus”; Компьютер в сборе с монитором; Компьютер в сборе: корпус Midi Tower, монитор ЖК 17 DVD; Программный продукт DataWorX32V9,Standart. Организация моста между ОРС-серверами, агрегирования ОРС-данных, глоб.переменных и выражений. Поддержка ОРС 3.0 DA, OPC XML и глобальных псевдонимов. Резервир ОРС DA, не поддерживает резерв HDA и ОРС А/Е DATAWORX32-V9 PP; Программный продукт Genesis32 V9-1500 точек ввода-вывода GEN32V9-1500PP; Программный продукт RSLogix 5000Pro Edition, English 9324RLD700NXENE PP; Программный продукт RSView Studio for Machine Edition 9701-VWSTMENT PP; Склад сырья; Склад сырья: бункеры; Печное отделение: участок приема мела на обжиг; Печное отделение: участок приема мела на обжиг-подогрев; Печное отделение: участок обжига мела; Печное отделение: разгруз головки печи; Печное отделение: галерея подачи мела;  Печное отделение: галерея подачи об/извести;  Склад готовой продукции;  Отделение газоочистки;  Дымовая труба;  Пожарный резервуар;  Насосная станция;  Трансформаторная подстанция; Бытовое помещение; Цех по производству извести - 11отделений; Баллон испытательный переносной; Бункер-пылесборник; Бункер-пылесборник тройной; Вентилятор ВЦ 5/35/8 В 1; Верхняя часть бункера группы циклонов; Виброизолятор ВР/203; Воздуховод 1000 L-2200/2130; Воздуховод 1000 L=2200 мм; Воздуховод 900 L=1310 мм; Воздуховод 900 L=2200/1940 мм; Воздуховод 900 L=750 мм; Воздуховод объединяющий группу циклонов; Воздуховод объединяющий с 6-ю патрубками; Газоход - объединяющий с 6-ю патрубками; Горелка ГВП-3; Грохот ГИС-33 с ситами; Датчик давления; Диск барабана; Дозатор весовой конвейерный автоматический; Дополнительный фильтр; Дробилка ДД3-6; Дробилка молотковая СМД 112А трехрядная; Завихритель циклона; Запально-защитное устройство; Затвор дисковый; ИК пирометр; Исполнительный механизм; Камера печи и холодильника; Каркас; Каркас рукава дл 4500/2250; Комплект газоаналитического оборудования КР-776/1С;Компрессор GA 15 8,5 FF 500; Компрессор GA 18 8,5 FF 500; Компрессор GA 7 FF 8,5 API 106964; Конвейер винтовой КВ 250 5 м; Конвейер винтовой КВ 320 10,8 м; Конвейер винтовой КВ 320 12 м; Конвейер винтовой КВ 320 18 м; Конвейер винтовой КВ 320 5,2 м; Конвейер винтовой КВ 320 6 м; Корпус грязного отсека Н 1258 мм; Корпус грязного отсека Н 872 мм; Корпус грязного отсека Н 900 мм; Корпус отсека чистого воздуха; Котел РусНИИТ-236 (36 кВт);  Кронштейн площадки обслуживания 615/1000;  Лента конвейерная резинотканевая Л-650-4-ТК-200-2-4-2-Л-1-РБ; Лента конвейерная резинотканевая Л-800-4-ТК-200-2-3-1-НБ; Ленточный конвейер ЛК 116,4/650/0-18; Ленточный конвейер 18,7; Ленточный конвейер 26,32/1П; Ленточный конвейер 26,32/2П; Ленточный конвейер ЛК 6,2/650/0-0;Ленточный конвейер ЛК 9,0/650/0-0; Ленточный конвейер ЛКПС 16,63/650/0-0/2П; Ленточный конвейер ЛКПС 42,6/650/0-18; Мигалка двойная МГТ 2-300; Насос UPS 32-60; Нижняя часть бункера группы циклонов;  Нога опорной рамы;Объединяющая платформа группы циклонов; Опорная рама; Опорная рама м/у корпусами для воздуховодов; Опорная рама электродвигателя; Опоры под транспортер с ложементом; Отвод д=630; Пересыпной лоток вр.печи; Печь вращающаяся СМ 875 2,5х40; Питатель шлюзовой Ш1/30 РНУ/01; Питатель ящичный; Пластинчатый конвейер К-443; Пластинчатый транспортер К-443 В=400 с приводом; Площадка обслуживания; Подводящий воздуховод; Подогреватель мела; Преобразователь ИПМ; Расширительный бак (закрытого типа) V-0,03 м3;Редуктор 125; Редуктор 250; Реле последовательности; Скребковый тр-р 17000;Скребковый тр-р 9400;Таль электрическая г/п 3,2 в/п 18 м; Таль электрическая г/п 5 т, в/п 36 м;Трапецеидальная мельница высокого давления TGM 130;Тройник диам, 1000;Улитка вентилятора с направляющим аппаратом; Улитка дымососа; Фазоуказатель; Фильтр;Фланец д=900; Фланец объединяющих воздуховодов; Холодильник Б 2,2-20;Циклон; Шкаф вытяжной для нагревательных печей; Эл.перфоратор; Элеватор ленточный; Элеватор цепной ЦС-320М, Н=26,21 м; Электродвигатель 11 кВт*1000об/мин; Электродвигатель 4АМУ250S8 (37 кВт, 750 об/мин); Электродвигатель 5А 250 С8 1081 37/50; Электродвигатель АИР 2,2; Электродвигатель АИР 2,2, 750 об/мин; Электродвигатель дымососа; Привод печи главный и вспомогательный; Установка упорных роликов; Кожухи и стойка; Зубчатый венец с траверсами; Опора-2 ед; Секция корпуса-3 ед.; Нижняя часть головки разгрузочной; Верхняя часть головки разгрузочной.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41292890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2064644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 Задаток в размере 20% от начальной цены реализации имущества цены лота вносится по реквизитам: Получатель: ООО "Реалтрейд", ИНН/КПП 6404005044/640401001, р/с 40702810600000005082 в ОАО «НВК-банк», г. Саратов, БИК 046311751, к/с 30101810100000000751, назначение платежа: «задаток для участия в аукционе по продаже имущества ООО «Волга Известь». Задаток должен поступить на счет ООО «Реалтрейд» не позднее даты окончания приёма заявок.</w:t>
            </w:r>
          </w:p>
        </w:tc>
      </w:tr>
      <w:tr w:rsidR="008F47D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8F47D1" w:rsidRDefault="008F47D1" w:rsidP="008F47D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 Задаток в размере 20% от начальной цены реализации имущества цены лота вносится по реквизитам: Получатель: ООО "Реалтрейд", ИНН/КПП 6404005044/640401001, р/с 40702810600000005082 в ОАО «НВК-банк», г. Саратов, БИК 046311751, к/с 30101810100000000751, назначение платежа: «задаток для участия в аукционе по продаже имущества ООО «Волга Известь». Задаток должен поступить на счет ООО «Реалтрейд» не позднее даты окончания приёма заявок.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8D4BB1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D4253"/>
    <w:rsid w:val="008D4BB1"/>
    <w:rsid w:val="008F11FF"/>
    <w:rsid w:val="008F47D1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A109-57EE-4235-9D0E-1C2F2C18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2015-03-11T12:31:00Z</dcterms:created>
  <dcterms:modified xsi:type="dcterms:W3CDTF">2015-03-11T12:32:00Z</dcterms:modified>
</cp:coreProperties>
</file>